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50EC91C"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w:t>
      </w:r>
      <w:bookmarkStart w:id="1" w:name="_Hlk110436944"/>
      <w:r w:rsidR="00837AD9" w:rsidRPr="00EA4CAC">
        <w:rPr>
          <w:rFonts w:eastAsia="PMingLiU" w:cs="Arial"/>
          <w:color w:val="000000" w:themeColor="text1"/>
          <w:sz w:val="22"/>
          <w:lang w:eastAsia="ja-JP"/>
        </w:rPr>
        <w:t>10</w:t>
      </w:r>
      <w:bookmarkEnd w:id="1"/>
      <w:r w:rsidR="00E40D91">
        <w:rPr>
          <w:rFonts w:eastAsia="PMingLiU" w:cs="Arial"/>
          <w:color w:val="000000" w:themeColor="text1"/>
          <w:sz w:val="22"/>
          <w:lang w:eastAsia="ja-JP"/>
        </w:rPr>
        <w:t>5</w:t>
      </w:r>
      <w:r w:rsidRPr="001A5974">
        <w:rPr>
          <w:lang w:val="en-US"/>
        </w:rPr>
        <w:tab/>
      </w:r>
      <w:r w:rsidR="005863F3" w:rsidRPr="005863F3">
        <w:rPr>
          <w:lang w:val="en-US"/>
        </w:rPr>
        <w:t>R4-</w:t>
      </w:r>
      <w:r w:rsidR="00717969" w:rsidRPr="00717969">
        <w:rPr>
          <w:lang w:val="en-US"/>
        </w:rPr>
        <w:t>2219918</w:t>
      </w:r>
    </w:p>
    <w:p w14:paraId="65F55581" w14:textId="79DBD982" w:rsidR="008A22CF" w:rsidRDefault="00837AD9" w:rsidP="008A22CF">
      <w:pPr>
        <w:pStyle w:val="3GPPHeader"/>
      </w:pPr>
      <w:r w:rsidRPr="00837AD9">
        <w:t xml:space="preserve">Meeting, </w:t>
      </w:r>
      <w:r w:rsidR="00E40D91">
        <w:t>November</w:t>
      </w:r>
      <w:r w:rsidRPr="00837AD9">
        <w:t xml:space="preserve"> </w:t>
      </w:r>
      <w:r w:rsidR="002D322B">
        <w:t>1</w:t>
      </w:r>
      <w:r w:rsidR="00E40D91">
        <w:t>4</w:t>
      </w:r>
      <w:r w:rsidR="002D322B">
        <w:t xml:space="preserve"> </w:t>
      </w:r>
      <w:r w:rsidR="00DE3259">
        <w:t>–</w:t>
      </w:r>
      <w:r w:rsidR="002D322B">
        <w:t xml:space="preserve"> </w:t>
      </w:r>
      <w:r w:rsidR="00E40D91">
        <w:t>November</w:t>
      </w:r>
      <w:r w:rsidR="002D322B" w:rsidRPr="00837AD9">
        <w:t xml:space="preserve"> </w:t>
      </w:r>
      <w:r w:rsidR="00DE3259">
        <w:t>1</w:t>
      </w:r>
      <w:r w:rsidR="00E40D91">
        <w:t>8</w:t>
      </w:r>
      <w:r w:rsidRPr="00837AD9">
        <w:t>, 2022</w:t>
      </w:r>
    </w:p>
    <w:p w14:paraId="2D8C5D3B" w14:textId="77777777" w:rsidR="00837AD9" w:rsidRPr="001665C6" w:rsidRDefault="00837AD9" w:rsidP="008A22CF">
      <w:pPr>
        <w:pStyle w:val="3GPPHeader"/>
      </w:pPr>
    </w:p>
    <w:p w14:paraId="0FDE225D" w14:textId="7BE078E2" w:rsidR="008A22CF" w:rsidRPr="001665C6" w:rsidRDefault="008A22CF" w:rsidP="008A22CF">
      <w:pPr>
        <w:pStyle w:val="3GPPHeader"/>
        <w:rPr>
          <w:sz w:val="22"/>
        </w:rPr>
      </w:pPr>
      <w:r w:rsidRPr="001665C6">
        <w:rPr>
          <w:sz w:val="22"/>
        </w:rPr>
        <w:t>Agenda Item:</w:t>
      </w:r>
      <w:r w:rsidRPr="001665C6">
        <w:rPr>
          <w:sz w:val="22"/>
        </w:rPr>
        <w:tab/>
      </w:r>
      <w:r w:rsidR="00AD506D" w:rsidRPr="009427E7">
        <w:rPr>
          <w:sz w:val="22"/>
        </w:rPr>
        <w:t>6</w:t>
      </w:r>
      <w:r w:rsidR="002D322B" w:rsidRPr="009427E7">
        <w:rPr>
          <w:sz w:val="22"/>
        </w:rPr>
        <w:t>.</w:t>
      </w:r>
      <w:r w:rsidR="00AD506D" w:rsidRPr="009427E7">
        <w:rPr>
          <w:sz w:val="22"/>
        </w:rPr>
        <w:t>8</w:t>
      </w:r>
      <w:r w:rsidR="002D322B" w:rsidRPr="009427E7">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4B29CE78"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AD506D" w:rsidRPr="00AD506D">
        <w:rPr>
          <w:sz w:val="22"/>
          <w:lang w:val="en-US"/>
        </w:rPr>
        <w:t>Discussion on RRM performance requirements for SDT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6F7AA68" w14:textId="77777777" w:rsidR="0062324D" w:rsidRDefault="0062324D" w:rsidP="0062324D">
      <w:pPr>
        <w:jc w:val="both"/>
        <w:rPr>
          <w:lang w:val="en-US"/>
        </w:rPr>
      </w:pPr>
      <w:r>
        <w:rPr>
          <w:lang w:val="en-US"/>
        </w:rPr>
        <w:t xml:space="preserve">In the last meeting, RAN4 </w:t>
      </w:r>
      <w:r w:rsidRPr="003F4F66">
        <w:rPr>
          <w:lang w:val="en-US"/>
        </w:rPr>
        <w:t xml:space="preserve">has </w:t>
      </w:r>
      <w:r>
        <w:rPr>
          <w:lang w:val="en-US"/>
        </w:rPr>
        <w:t>progressed in the discussion of</w:t>
      </w:r>
      <w:r w:rsidRPr="003F4F66">
        <w:rPr>
          <w:lang w:val="en-US"/>
        </w:rPr>
        <w:t xml:space="preserve"> RRM test procedures for CG-SDT TA validation</w:t>
      </w:r>
      <w:r>
        <w:rPr>
          <w:lang w:val="en-US"/>
        </w:rPr>
        <w:t xml:space="preserve">. In this meeting RAN4 continue the discussion on how to define the time points </w:t>
      </w:r>
      <w:r w:rsidRPr="003F4F66">
        <w:rPr>
          <w:lang w:val="en-US"/>
        </w:rPr>
        <w:t xml:space="preserve">for multiple CG-SDT procedures following each other during </w:t>
      </w:r>
      <w:r>
        <w:rPr>
          <w:lang w:val="en-US"/>
        </w:rPr>
        <w:t>the</w:t>
      </w:r>
      <w:r w:rsidRPr="003F4F66">
        <w:rPr>
          <w:lang w:val="en-US"/>
        </w:rPr>
        <w:t xml:space="preserve"> test</w:t>
      </w:r>
      <w:r>
        <w:rPr>
          <w:lang w:val="en-US"/>
        </w:rPr>
        <w:t>.</w:t>
      </w:r>
    </w:p>
    <w:p w14:paraId="304B4804" w14:textId="77777777" w:rsidR="00E92373" w:rsidRPr="000E2CCA" w:rsidRDefault="00E92373" w:rsidP="006D75DD">
      <w:pPr>
        <w:jc w:val="both"/>
        <w:rPr>
          <w:lang w:val="en-US"/>
        </w:rPr>
      </w:pP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6DD510FC" w14:textId="191B7BAF" w:rsidR="0062324D" w:rsidRPr="0062324D" w:rsidRDefault="0062324D" w:rsidP="005F07C4">
      <w:pPr>
        <w:jc w:val="both"/>
        <w:rPr>
          <w:bCs/>
          <w:lang w:val="en-US"/>
        </w:rPr>
      </w:pPr>
      <w:r w:rsidRPr="00D4574A">
        <w:rPr>
          <w:bCs/>
          <w:lang w:val="en-US"/>
        </w:rPr>
        <w:t xml:space="preserve">The time points for testing CG-SDT transmission were discussed during the last meeting. The test will involve two sub-tests, sub-test #1 and sub-test #2. RAN4 has agreed in the last meeting to have sub-test#1 for successful CG-SDT transmission and sub-test#2 for unsuccessful CG-SDT transmission as captured below from the WF </w:t>
      </w:r>
      <w:r>
        <w:rPr>
          <w:bCs/>
        </w:rPr>
        <w:fldChar w:fldCharType="begin"/>
      </w:r>
      <w:r w:rsidRPr="00D4574A">
        <w:rPr>
          <w:bCs/>
          <w:lang w:val="en-US"/>
        </w:rPr>
        <w:instrText xml:space="preserve"> REF _Ref91246572 \n \h </w:instrText>
      </w:r>
      <w:r>
        <w:rPr>
          <w:bCs/>
        </w:rPr>
      </w:r>
      <w:r>
        <w:rPr>
          <w:bCs/>
        </w:rPr>
        <w:fldChar w:fldCharType="separate"/>
      </w:r>
      <w:r w:rsidRPr="00D4574A">
        <w:rPr>
          <w:bCs/>
          <w:lang w:val="en-US"/>
        </w:rPr>
        <w:t>[1]</w:t>
      </w:r>
      <w:r>
        <w:rPr>
          <w:bCs/>
        </w:rPr>
        <w:fldChar w:fldCharType="end"/>
      </w:r>
      <w:r w:rsidRPr="00D4574A">
        <w:rPr>
          <w:bCs/>
          <w:lang w:val="en-US"/>
        </w:rPr>
        <w:t>:</w:t>
      </w:r>
    </w:p>
    <w:tbl>
      <w:tblPr>
        <w:tblStyle w:val="TableGrid"/>
        <w:tblW w:w="0" w:type="auto"/>
        <w:tblLook w:val="04A0" w:firstRow="1" w:lastRow="0" w:firstColumn="1" w:lastColumn="0" w:noHBand="0" w:noVBand="1"/>
      </w:tblPr>
      <w:tblGrid>
        <w:gridCol w:w="9629"/>
      </w:tblGrid>
      <w:tr w:rsidR="005F07C4" w14:paraId="3630A701" w14:textId="77777777" w:rsidTr="00C01F4E">
        <w:tc>
          <w:tcPr>
            <w:tcW w:w="9629" w:type="dxa"/>
          </w:tcPr>
          <w:p w14:paraId="47F97CD6" w14:textId="77777777" w:rsidR="005F07C4" w:rsidRDefault="005F07C4" w:rsidP="00C01F4E">
            <w:pPr>
              <w:rPr>
                <w:rFonts w:ascii="Times New Roman" w:eastAsia="Times New Roman" w:hAnsi="Times New Roman" w:cs="Times New Roman"/>
                <w:b/>
                <w:color w:val="0070C0"/>
                <w:sz w:val="20"/>
                <w:szCs w:val="24"/>
                <w:u w:val="single"/>
                <w:lang w:eastAsia="ko-KR"/>
              </w:rPr>
            </w:pPr>
            <w:r>
              <w:rPr>
                <w:b/>
                <w:color w:val="0070C0"/>
                <w:u w:val="single"/>
                <w:lang w:eastAsia="ko-KR"/>
              </w:rPr>
              <w:t>Issue 2-1-3: Which one comes first for sub-test #1 (i.e., when UE shall transmit) and sub-test #2 (i.e., when UE shall not transmit)?</w:t>
            </w:r>
          </w:p>
          <w:p w14:paraId="493707B1" w14:textId="77777777" w:rsidR="005F07C4" w:rsidRDefault="005F07C4" w:rsidP="00C01F4E">
            <w:pPr>
              <w:pStyle w:val="ListParagraph"/>
              <w:numPr>
                <w:ilvl w:val="0"/>
                <w:numId w:val="23"/>
              </w:numPr>
              <w:spacing w:after="120" w:line="240" w:lineRule="auto"/>
              <w:ind w:left="720"/>
              <w:rPr>
                <w:color w:val="0070C0"/>
                <w:szCs w:val="24"/>
                <w:lang w:eastAsia="zh-CN"/>
              </w:rPr>
            </w:pPr>
            <w:r>
              <w:rPr>
                <w:color w:val="0070C0"/>
                <w:szCs w:val="24"/>
              </w:rPr>
              <w:t>Proposals</w:t>
            </w:r>
          </w:p>
          <w:p w14:paraId="5F2EE4FE" w14:textId="77777777" w:rsidR="005F07C4" w:rsidRDefault="005F07C4" w:rsidP="00C01F4E">
            <w:pPr>
              <w:pStyle w:val="ListParagraph"/>
              <w:numPr>
                <w:ilvl w:val="1"/>
                <w:numId w:val="23"/>
              </w:numPr>
              <w:spacing w:after="120" w:line="240" w:lineRule="auto"/>
              <w:ind w:left="1440"/>
              <w:rPr>
                <w:color w:val="0070C0"/>
                <w:szCs w:val="24"/>
              </w:rPr>
            </w:pPr>
            <w:r>
              <w:rPr>
                <w:color w:val="0070C0"/>
                <w:szCs w:val="24"/>
              </w:rPr>
              <w:t>Option 1: Sub-test #1 comes first when UE shall transmit.</w:t>
            </w:r>
          </w:p>
          <w:p w14:paraId="2513E05B" w14:textId="77777777" w:rsidR="005F07C4" w:rsidRDefault="005F07C4" w:rsidP="00C01F4E">
            <w:pPr>
              <w:pStyle w:val="ListParagraph"/>
              <w:numPr>
                <w:ilvl w:val="1"/>
                <w:numId w:val="23"/>
              </w:numPr>
              <w:spacing w:after="120" w:line="240" w:lineRule="auto"/>
              <w:ind w:left="1440"/>
              <w:rPr>
                <w:color w:val="0070C0"/>
                <w:szCs w:val="24"/>
              </w:rPr>
            </w:pPr>
            <w:r>
              <w:rPr>
                <w:color w:val="0070C0"/>
                <w:szCs w:val="24"/>
              </w:rPr>
              <w:t>Option 2: Sub-test #2 comes first when UE shall not transmit.</w:t>
            </w:r>
          </w:p>
          <w:p w14:paraId="0692D51C" w14:textId="77777777" w:rsidR="005F07C4" w:rsidRDefault="005F07C4" w:rsidP="00C01F4E">
            <w:pPr>
              <w:pStyle w:val="ListParagraph"/>
              <w:numPr>
                <w:ilvl w:val="1"/>
                <w:numId w:val="23"/>
              </w:numPr>
              <w:spacing w:after="120" w:line="240" w:lineRule="auto"/>
              <w:ind w:left="1440"/>
              <w:rPr>
                <w:color w:val="0070C0"/>
                <w:szCs w:val="24"/>
              </w:rPr>
            </w:pPr>
            <w:r>
              <w:rPr>
                <w:color w:val="0070C0"/>
                <w:szCs w:val="24"/>
              </w:rPr>
              <w:t>Option 3: It does not matter which one comes first.</w:t>
            </w:r>
          </w:p>
          <w:p w14:paraId="4A0642AD" w14:textId="77777777" w:rsidR="005F07C4" w:rsidRDefault="005F07C4" w:rsidP="00C01F4E">
            <w:pPr>
              <w:spacing w:after="120"/>
              <w:rPr>
                <w:rFonts w:eastAsia="SimSun"/>
                <w:b/>
                <w:bCs/>
                <w:color w:val="0070C0"/>
                <w:szCs w:val="24"/>
                <w:highlight w:val="green"/>
              </w:rPr>
            </w:pPr>
            <w:r>
              <w:rPr>
                <w:rFonts w:eastAsia="SimSun"/>
                <w:b/>
                <w:bCs/>
                <w:color w:val="0070C0"/>
                <w:highlight w:val="green"/>
              </w:rPr>
              <w:t>Agreement:</w:t>
            </w:r>
          </w:p>
          <w:p w14:paraId="6D38C6D4" w14:textId="77777777" w:rsidR="005F07C4" w:rsidRPr="00085A8A" w:rsidRDefault="005F07C4" w:rsidP="00C01F4E">
            <w:pPr>
              <w:pStyle w:val="ListParagraph"/>
              <w:widowControl w:val="0"/>
              <w:numPr>
                <w:ilvl w:val="0"/>
                <w:numId w:val="22"/>
              </w:numPr>
              <w:spacing w:after="120" w:line="240" w:lineRule="auto"/>
              <w:jc w:val="both"/>
              <w:rPr>
                <w:rFonts w:eastAsia="SimSun"/>
                <w:color w:val="0070C0"/>
              </w:rPr>
            </w:pPr>
            <w:r>
              <w:rPr>
                <w:color w:val="0070C0"/>
              </w:rPr>
              <w:t>Option 1.</w:t>
            </w:r>
          </w:p>
        </w:tc>
      </w:tr>
    </w:tbl>
    <w:p w14:paraId="63612F1E" w14:textId="77777777" w:rsidR="005F07C4" w:rsidRDefault="005F07C4" w:rsidP="005F07C4">
      <w:pPr>
        <w:jc w:val="both"/>
        <w:rPr>
          <w:bCs/>
        </w:rPr>
      </w:pPr>
    </w:p>
    <w:p w14:paraId="4EDBE071" w14:textId="376917D5" w:rsidR="0062324D" w:rsidRDefault="0062324D" w:rsidP="005F07C4">
      <w:pPr>
        <w:jc w:val="both"/>
        <w:rPr>
          <w:bCs/>
        </w:rPr>
      </w:pPr>
      <w:proofErr w:type="gramStart"/>
      <w:r w:rsidRPr="00D4574A">
        <w:rPr>
          <w:bCs/>
          <w:lang w:val="en-US"/>
        </w:rPr>
        <w:t>In order to</w:t>
      </w:r>
      <w:proofErr w:type="gramEnd"/>
      <w:r w:rsidRPr="00D4574A">
        <w:rPr>
          <w:bCs/>
          <w:lang w:val="en-US"/>
        </w:rPr>
        <w:t xml:space="preserve"> guarantee successful CG-SDT transmission in sub-test#1, the conditions of CG-SDT transmission are required to be met, which include the validity of RSRP measurements (i.e., RSRP1 and RSRP2 should be within W1 and W2, respectively) and the threshold of RSRP change criteria (i.e., |RSRP1-RSRP2| &lt; threshold). </w:t>
      </w:r>
      <w:r w:rsidRPr="00C0585F">
        <w:rPr>
          <w:bCs/>
          <w:lang w:val="en-US"/>
        </w:rPr>
        <w:t xml:space="preserve">In general, in the test, TE does not know the exact time of UE actions (e.g., when UE measures RSRPs). </w:t>
      </w:r>
      <w:r>
        <w:rPr>
          <w:bCs/>
        </w:rPr>
        <w:t>This is also captured in the WF as below:</w:t>
      </w:r>
    </w:p>
    <w:tbl>
      <w:tblPr>
        <w:tblStyle w:val="TableGrid"/>
        <w:tblW w:w="0" w:type="auto"/>
        <w:tblLook w:val="04A0" w:firstRow="1" w:lastRow="0" w:firstColumn="1" w:lastColumn="0" w:noHBand="0" w:noVBand="1"/>
      </w:tblPr>
      <w:tblGrid>
        <w:gridCol w:w="9629"/>
      </w:tblGrid>
      <w:tr w:rsidR="005F07C4" w14:paraId="6B01D746" w14:textId="77777777" w:rsidTr="005F07C4">
        <w:tc>
          <w:tcPr>
            <w:tcW w:w="9629" w:type="dxa"/>
          </w:tcPr>
          <w:p w14:paraId="0B32372C" w14:textId="77777777" w:rsidR="00D577B6" w:rsidRDefault="00D577B6" w:rsidP="00D577B6">
            <w:pPr>
              <w:rPr>
                <w:rFonts w:ascii="Times New Roman" w:eastAsia="Times New Roman" w:hAnsi="Times New Roman" w:cs="Times New Roman"/>
                <w:b/>
                <w:color w:val="0070C0"/>
                <w:sz w:val="20"/>
                <w:szCs w:val="24"/>
                <w:u w:val="single"/>
                <w:lang w:eastAsia="ko-KR"/>
              </w:rPr>
            </w:pPr>
            <w:r>
              <w:rPr>
                <w:b/>
                <w:color w:val="0070C0"/>
                <w:u w:val="single"/>
                <w:lang w:eastAsia="ko-KR"/>
              </w:rPr>
              <w:t>Issue 2-2-2: In general, do you agree that in general TE does not know the exact time of UE actions in the test (e.g., when UE measures RSRPs, or performs TA validations etc.)?</w:t>
            </w:r>
          </w:p>
          <w:p w14:paraId="207B457D" w14:textId="77777777" w:rsidR="00D577B6" w:rsidRDefault="00D577B6" w:rsidP="00D577B6">
            <w:pPr>
              <w:pStyle w:val="ListParagraph"/>
              <w:numPr>
                <w:ilvl w:val="0"/>
                <w:numId w:val="26"/>
              </w:numPr>
              <w:spacing w:after="120" w:line="240" w:lineRule="auto"/>
              <w:ind w:left="720"/>
              <w:rPr>
                <w:color w:val="0070C0"/>
                <w:szCs w:val="24"/>
                <w:lang w:eastAsia="zh-CN"/>
              </w:rPr>
            </w:pPr>
            <w:r>
              <w:rPr>
                <w:color w:val="0070C0"/>
                <w:szCs w:val="24"/>
              </w:rPr>
              <w:lastRenderedPageBreak/>
              <w:t>Proposals</w:t>
            </w:r>
          </w:p>
          <w:p w14:paraId="34259039" w14:textId="77777777" w:rsidR="00D577B6" w:rsidRDefault="00D577B6" w:rsidP="00D577B6">
            <w:pPr>
              <w:pStyle w:val="ListParagraph"/>
              <w:numPr>
                <w:ilvl w:val="1"/>
                <w:numId w:val="26"/>
              </w:numPr>
              <w:spacing w:after="120" w:line="240" w:lineRule="auto"/>
              <w:ind w:left="1440"/>
              <w:rPr>
                <w:color w:val="0070C0"/>
                <w:szCs w:val="24"/>
              </w:rPr>
            </w:pPr>
            <w:r>
              <w:rPr>
                <w:color w:val="0070C0"/>
                <w:szCs w:val="24"/>
              </w:rPr>
              <w:t>Option 1: Yes</w:t>
            </w:r>
          </w:p>
          <w:p w14:paraId="201A9CF2" w14:textId="77777777" w:rsidR="00D577B6" w:rsidRDefault="00D577B6" w:rsidP="00D577B6">
            <w:pPr>
              <w:pStyle w:val="ListParagraph"/>
              <w:numPr>
                <w:ilvl w:val="1"/>
                <w:numId w:val="26"/>
              </w:numPr>
              <w:spacing w:after="120" w:line="240" w:lineRule="auto"/>
              <w:ind w:left="1440"/>
              <w:rPr>
                <w:color w:val="0070C0"/>
                <w:szCs w:val="24"/>
              </w:rPr>
            </w:pPr>
            <w:r>
              <w:rPr>
                <w:color w:val="0070C0"/>
                <w:szCs w:val="24"/>
              </w:rPr>
              <w:t>Option 2: No, please clarify which UE’s time points are known to TE.</w:t>
            </w:r>
          </w:p>
          <w:p w14:paraId="3803B945" w14:textId="77777777" w:rsidR="00D577B6" w:rsidRDefault="00D577B6" w:rsidP="00D577B6">
            <w:pPr>
              <w:spacing w:after="120"/>
              <w:rPr>
                <w:b/>
                <w:bCs/>
                <w:color w:val="0070C0"/>
                <w:szCs w:val="24"/>
              </w:rPr>
            </w:pPr>
            <w:r>
              <w:rPr>
                <w:b/>
                <w:bCs/>
                <w:color w:val="0070C0"/>
                <w:highlight w:val="green"/>
              </w:rPr>
              <w:t>Agreement:</w:t>
            </w:r>
          </w:p>
          <w:p w14:paraId="5B47C29D" w14:textId="3E8BF39A" w:rsidR="005F07C4" w:rsidRPr="00D577B6" w:rsidRDefault="00D577B6" w:rsidP="005F07C4">
            <w:pPr>
              <w:pStyle w:val="ListParagraph"/>
              <w:widowControl w:val="0"/>
              <w:numPr>
                <w:ilvl w:val="0"/>
                <w:numId w:val="27"/>
              </w:numPr>
              <w:spacing w:after="0" w:line="240" w:lineRule="auto"/>
              <w:jc w:val="both"/>
              <w:rPr>
                <w:iCs/>
                <w:color w:val="0070C0"/>
              </w:rPr>
            </w:pPr>
            <w:r>
              <w:rPr>
                <w:iCs/>
                <w:color w:val="0070C0"/>
              </w:rPr>
              <w:t>Option 1</w:t>
            </w:r>
          </w:p>
        </w:tc>
      </w:tr>
    </w:tbl>
    <w:p w14:paraId="06555BF1" w14:textId="77777777" w:rsidR="005F07C4" w:rsidRDefault="005F07C4" w:rsidP="005F07C4">
      <w:pPr>
        <w:jc w:val="both"/>
        <w:rPr>
          <w:bCs/>
        </w:rPr>
      </w:pPr>
    </w:p>
    <w:p w14:paraId="6F163A27" w14:textId="33A8B549" w:rsidR="0062324D" w:rsidRPr="0062324D" w:rsidRDefault="0062324D" w:rsidP="00B04660">
      <w:pPr>
        <w:jc w:val="both"/>
        <w:rPr>
          <w:bCs/>
          <w:lang w:val="en-US"/>
        </w:rPr>
      </w:pPr>
      <w:r w:rsidRPr="00C0585F">
        <w:rPr>
          <w:bCs/>
          <w:lang w:val="en-US"/>
        </w:rPr>
        <w:t>In other words, UE RSRP measurements cannot be controlled to be within W1 and W2 such that to guarantee CG-SDT transmission in the sub-test#1. However, the condition of RSRP change criteria is easier to control on the success of the sub-test, where the power inside the measurement windows can easily be adjusted. Therefore, testing the condition of RSRP change criteria should be used for testing the success and failure of CG-SDT transmission in sub-tets#1 and sub-test#2, respectively, without considering the validity of the RSRP measurements.</w:t>
      </w:r>
    </w:p>
    <w:p w14:paraId="469C8B94" w14:textId="477C1AAA" w:rsidR="005F07C4" w:rsidRPr="00D12AD8" w:rsidRDefault="005F07C4" w:rsidP="005F07C4">
      <w:pPr>
        <w:jc w:val="both"/>
        <w:rPr>
          <w:b/>
        </w:rPr>
      </w:pPr>
      <w:r w:rsidRPr="00D12AD8">
        <w:rPr>
          <w:b/>
        </w:rPr>
        <w:t>Proposal 1: Since TE does not know the exact time of UE actions (e.g., when UE measures RSRPs), the test can depend on the RSRP change criteria condition to guarantee the success and failure of CG-SDT transmission in sub-tets#1 and sub-test#2, respectively</w:t>
      </w:r>
      <w:r w:rsidR="00261DFD">
        <w:rPr>
          <w:b/>
        </w:rPr>
        <w:t>.</w:t>
      </w:r>
    </w:p>
    <w:p w14:paraId="598AA829" w14:textId="3ED3D849" w:rsidR="005F07C4" w:rsidRDefault="005F07C4" w:rsidP="003F4F66">
      <w:pPr>
        <w:keepNext/>
        <w:jc w:val="both"/>
        <w:rPr>
          <w:bCs/>
        </w:rPr>
      </w:pPr>
    </w:p>
    <w:p w14:paraId="3FDE9043" w14:textId="30E572B4" w:rsidR="00806B0E" w:rsidRPr="00FD3CDC" w:rsidRDefault="00FD3CDC" w:rsidP="00FD3CDC">
      <w:pPr>
        <w:jc w:val="both"/>
        <w:rPr>
          <w:bCs/>
        </w:rPr>
      </w:pPr>
      <w:r>
        <w:rPr>
          <w:bCs/>
        </w:rPr>
        <w:t xml:space="preserve">This proposal will also simplify the time points </w:t>
      </w:r>
      <w:r w:rsidR="000E29C0">
        <w:rPr>
          <w:bCs/>
        </w:rPr>
        <w:t xml:space="preserve">discussed </w:t>
      </w:r>
      <w:r>
        <w:rPr>
          <w:bCs/>
        </w:rPr>
        <w:t xml:space="preserve">in Issue </w:t>
      </w:r>
      <w:r w:rsidRPr="004F2F31">
        <w:rPr>
          <w:bCs/>
        </w:rPr>
        <w:t>2-1-1A</w:t>
      </w:r>
      <w:r>
        <w:rPr>
          <w:bCs/>
        </w:rPr>
        <w:t xml:space="preserve"> shown in Fig. 1 from the WF:</w:t>
      </w:r>
    </w:p>
    <w:p w14:paraId="1E3375CC" w14:textId="77777777" w:rsidR="00F2268A" w:rsidRDefault="00F2268A" w:rsidP="00F2268A">
      <w:pPr>
        <w:jc w:val="both"/>
        <w:rPr>
          <w:i/>
          <w:color w:val="0070C0"/>
        </w:rPr>
      </w:pPr>
      <w:r>
        <w:rPr>
          <w:i/>
          <w:noProof/>
          <w:color w:val="0070C0"/>
          <w:lang w:eastAsia="zh-CN"/>
        </w:rPr>
        <w:drawing>
          <wp:inline distT="0" distB="0" distL="0" distR="0" wp14:anchorId="64FB1900" wp14:editId="5048AE0C">
            <wp:extent cx="6120765" cy="30162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16250"/>
                    </a:xfrm>
                    <a:prstGeom prst="rect">
                      <a:avLst/>
                    </a:prstGeom>
                    <a:noFill/>
                    <a:ln>
                      <a:noFill/>
                    </a:ln>
                  </pic:spPr>
                </pic:pic>
              </a:graphicData>
            </a:graphic>
          </wp:inline>
        </w:drawing>
      </w:r>
    </w:p>
    <w:p w14:paraId="69BC0993" w14:textId="28C91E5B" w:rsidR="00F2268A" w:rsidRPr="00806B0E" w:rsidRDefault="00F2268A" w:rsidP="00F2268A">
      <w:pPr>
        <w:keepNext/>
        <w:jc w:val="center"/>
        <w:rPr>
          <w:rFonts w:eastAsia="SimSun"/>
          <w:b/>
          <w:bCs/>
        </w:rPr>
      </w:pPr>
      <w:r>
        <w:rPr>
          <w:b/>
          <w:bCs/>
          <w:i/>
          <w:color w:val="0070C0"/>
        </w:rPr>
        <w:t xml:space="preserve">Fig. 1, </w:t>
      </w:r>
      <w:proofErr w:type="gramStart"/>
      <w:r>
        <w:rPr>
          <w:b/>
          <w:bCs/>
          <w:i/>
          <w:color w:val="0070C0"/>
        </w:rPr>
        <w:t>Time-line</w:t>
      </w:r>
      <w:proofErr w:type="gramEnd"/>
      <w:r>
        <w:rPr>
          <w:b/>
          <w:bCs/>
          <w:i/>
          <w:color w:val="0070C0"/>
        </w:rPr>
        <w:t xml:space="preserve"> for CG-SDT RRM test cases</w:t>
      </w:r>
    </w:p>
    <w:p w14:paraId="2CB271B9" w14:textId="789AF51A" w:rsidR="008146A2" w:rsidRDefault="008146A2" w:rsidP="00932D17">
      <w:pPr>
        <w:jc w:val="both"/>
        <w:rPr>
          <w:bCs/>
        </w:rPr>
      </w:pPr>
    </w:p>
    <w:tbl>
      <w:tblPr>
        <w:tblStyle w:val="TableGrid"/>
        <w:tblW w:w="0" w:type="auto"/>
        <w:tblLook w:val="04A0" w:firstRow="1" w:lastRow="0" w:firstColumn="1" w:lastColumn="0" w:noHBand="0" w:noVBand="1"/>
      </w:tblPr>
      <w:tblGrid>
        <w:gridCol w:w="9629"/>
      </w:tblGrid>
      <w:tr w:rsidR="006811B5" w14:paraId="1ADE5470" w14:textId="77777777" w:rsidTr="006811B5">
        <w:tc>
          <w:tcPr>
            <w:tcW w:w="9629" w:type="dxa"/>
          </w:tcPr>
          <w:p w14:paraId="75ABCDB1" w14:textId="77777777" w:rsidR="006811B5" w:rsidRDefault="006811B5" w:rsidP="006811B5">
            <w:pPr>
              <w:rPr>
                <w:rFonts w:ascii="Times New Roman" w:eastAsia="Times New Roman" w:hAnsi="Times New Roman" w:cs="Times New Roman"/>
                <w:b/>
                <w:color w:val="0070C0"/>
                <w:sz w:val="20"/>
                <w:szCs w:val="24"/>
                <w:u w:val="single"/>
                <w:lang w:eastAsia="ko-KR"/>
              </w:rPr>
            </w:pPr>
            <w:r>
              <w:rPr>
                <w:b/>
                <w:color w:val="0070C0"/>
                <w:u w:val="single"/>
                <w:lang w:eastAsia="ko-KR"/>
              </w:rPr>
              <w:t>New Issue 2-1-1A: Should RAN4 define the time steps for the test as following:</w:t>
            </w:r>
          </w:p>
          <w:p w14:paraId="5F034AF1" w14:textId="77777777" w:rsidR="006811B5" w:rsidRDefault="006811B5" w:rsidP="006811B5">
            <w:pPr>
              <w:spacing w:after="120"/>
              <w:rPr>
                <w:rFonts w:ascii="Times New Roman" w:eastAsia="Times New Roman" w:hAnsi="Times New Roman" w:cs="Times New Roman"/>
                <w:b/>
                <w:bCs/>
                <w:color w:val="0070C0"/>
                <w:sz w:val="20"/>
                <w:szCs w:val="24"/>
              </w:rPr>
            </w:pPr>
            <w:r>
              <w:rPr>
                <w:b/>
                <w:bCs/>
                <w:color w:val="0070C0"/>
                <w:highlight w:val="green"/>
              </w:rPr>
              <w:t>Agreement:</w:t>
            </w:r>
          </w:p>
          <w:p w14:paraId="1C5EF3D8" w14:textId="77777777" w:rsidR="006811B5" w:rsidRDefault="006811B5" w:rsidP="006811B5">
            <w:pPr>
              <w:pStyle w:val="ListParagraph"/>
              <w:widowControl w:val="0"/>
              <w:numPr>
                <w:ilvl w:val="0"/>
                <w:numId w:val="21"/>
              </w:numPr>
              <w:spacing w:after="120" w:line="240" w:lineRule="auto"/>
              <w:jc w:val="both"/>
              <w:rPr>
                <w:color w:val="0070C0"/>
              </w:rPr>
            </w:pPr>
            <w:r>
              <w:rPr>
                <w:color w:val="0070C0"/>
              </w:rPr>
              <w:t>Agree on the following time points defined for the tests:</w:t>
            </w:r>
          </w:p>
          <w:p w14:paraId="01BD555A" w14:textId="77777777" w:rsidR="006811B5" w:rsidRDefault="006811B5" w:rsidP="006811B5">
            <w:pPr>
              <w:pStyle w:val="ListParagraph"/>
              <w:numPr>
                <w:ilvl w:val="0"/>
                <w:numId w:val="21"/>
              </w:numPr>
              <w:spacing w:after="0" w:line="240" w:lineRule="auto"/>
              <w:rPr>
                <w:b/>
                <w:bCs/>
                <w:color w:val="0070C0"/>
              </w:rPr>
            </w:pPr>
            <w:r>
              <w:rPr>
                <w:b/>
                <w:bCs/>
                <w:color w:val="0070C0"/>
              </w:rPr>
              <w:t>Time points</w:t>
            </w:r>
          </w:p>
          <w:p w14:paraId="578013CB" w14:textId="77777777" w:rsidR="006811B5" w:rsidRDefault="006811B5" w:rsidP="006811B5">
            <w:pPr>
              <w:pStyle w:val="ListParagraph"/>
              <w:numPr>
                <w:ilvl w:val="1"/>
                <w:numId w:val="21"/>
              </w:numPr>
              <w:spacing w:after="120" w:line="240" w:lineRule="auto"/>
              <w:jc w:val="both"/>
              <w:rPr>
                <w:rFonts w:ascii="SimSun" w:hAnsi="SimSun"/>
                <w:color w:val="0070C0"/>
                <w:sz w:val="24"/>
                <w:szCs w:val="24"/>
              </w:rPr>
            </w:pPr>
            <w:r>
              <w:rPr>
                <w:color w:val="0070C0"/>
              </w:rPr>
              <w:t>TA - start of test, TE set power to [P0]</w:t>
            </w:r>
          </w:p>
          <w:p w14:paraId="67843221" w14:textId="77777777" w:rsidR="006811B5" w:rsidRDefault="006811B5" w:rsidP="006811B5">
            <w:pPr>
              <w:pStyle w:val="ListParagraph"/>
              <w:numPr>
                <w:ilvl w:val="1"/>
                <w:numId w:val="21"/>
              </w:numPr>
              <w:spacing w:after="120" w:line="240" w:lineRule="auto"/>
              <w:jc w:val="both"/>
              <w:rPr>
                <w:rFonts w:ascii="Calibri" w:hAnsi="Calibri"/>
                <w:color w:val="0070C0"/>
                <w:sz w:val="20"/>
                <w:szCs w:val="20"/>
              </w:rPr>
            </w:pPr>
            <w:r>
              <w:rPr>
                <w:color w:val="0070C0"/>
              </w:rPr>
              <w:lastRenderedPageBreak/>
              <w:t xml:space="preserve">TB - start of RSRP1 window </w:t>
            </w:r>
            <w:r>
              <w:rPr>
                <w:b/>
                <w:bCs/>
                <w:color w:val="0070C0"/>
                <w:u w:val="single"/>
              </w:rPr>
              <w:t>set power to [P1]</w:t>
            </w:r>
          </w:p>
          <w:p w14:paraId="55841599" w14:textId="77777777" w:rsidR="006811B5" w:rsidRDefault="006811B5" w:rsidP="006811B5">
            <w:pPr>
              <w:pStyle w:val="ListParagraph"/>
              <w:numPr>
                <w:ilvl w:val="2"/>
                <w:numId w:val="21"/>
              </w:numPr>
              <w:spacing w:after="120" w:line="240" w:lineRule="auto"/>
              <w:jc w:val="both"/>
              <w:rPr>
                <w:color w:val="0070C0"/>
                <w:sz w:val="21"/>
              </w:rPr>
            </w:pPr>
            <w:bookmarkStart w:id="2" w:name="_Hlk117068177"/>
            <w:r>
              <w:rPr>
                <w:color w:val="0070C0"/>
              </w:rPr>
              <w:t xml:space="preserve">A different power after TB, </w:t>
            </w:r>
            <w:proofErr w:type="gramStart"/>
            <w:r>
              <w:rPr>
                <w:color w:val="0070C0"/>
              </w:rPr>
              <w:t>so as to</w:t>
            </w:r>
            <w:proofErr w:type="gramEnd"/>
            <w:r>
              <w:rPr>
                <w:color w:val="0070C0"/>
              </w:rPr>
              <w:t xml:space="preserve"> verify if old measurement was used for TA validation in the first CG-SDT transmission; and TB&gt;=serving cell measurement </w:t>
            </w:r>
            <w:proofErr w:type="spellStart"/>
            <w:r>
              <w:rPr>
                <w:color w:val="0070C0"/>
              </w:rPr>
              <w:t>period+TA</w:t>
            </w:r>
            <w:proofErr w:type="spellEnd"/>
            <w:r>
              <w:rPr>
                <w:color w:val="0070C0"/>
              </w:rPr>
              <w:t xml:space="preserve"> </w:t>
            </w:r>
            <w:bookmarkEnd w:id="2"/>
          </w:p>
          <w:p w14:paraId="473D60DA" w14:textId="77777777" w:rsidR="006811B5" w:rsidRDefault="006811B5" w:rsidP="006811B5">
            <w:pPr>
              <w:pStyle w:val="ListParagraph"/>
              <w:numPr>
                <w:ilvl w:val="1"/>
                <w:numId w:val="21"/>
              </w:numPr>
              <w:spacing w:after="120" w:line="240" w:lineRule="auto"/>
              <w:jc w:val="both"/>
              <w:rPr>
                <w:color w:val="0070C0"/>
              </w:rPr>
            </w:pPr>
            <w:r>
              <w:rPr>
                <w:color w:val="0070C0"/>
              </w:rPr>
              <w:t xml:space="preserve">TC - RRC release message with CG-SDT configuration, UE goes to RRC </w:t>
            </w:r>
            <w:proofErr w:type="spellStart"/>
            <w:r>
              <w:rPr>
                <w:color w:val="0070C0"/>
              </w:rPr>
              <w:t>innactive</w:t>
            </w:r>
            <w:proofErr w:type="spellEnd"/>
          </w:p>
          <w:p w14:paraId="18B975F9" w14:textId="77777777" w:rsidR="006811B5" w:rsidRDefault="006811B5" w:rsidP="006811B5">
            <w:pPr>
              <w:pStyle w:val="ListParagraph"/>
              <w:numPr>
                <w:ilvl w:val="1"/>
                <w:numId w:val="21"/>
              </w:numPr>
              <w:spacing w:after="120" w:line="240" w:lineRule="auto"/>
              <w:jc w:val="both"/>
              <w:rPr>
                <w:color w:val="0070C0"/>
              </w:rPr>
            </w:pPr>
            <w:r>
              <w:rPr>
                <w:color w:val="0070C0"/>
              </w:rPr>
              <w:t xml:space="preserve">TD - end of RSRP1 measurement window, </w:t>
            </w:r>
            <w:r>
              <w:rPr>
                <w:b/>
                <w:bCs/>
                <w:color w:val="0070C0"/>
                <w:u w:val="single"/>
              </w:rPr>
              <w:t>TE set power to [P2]</w:t>
            </w:r>
          </w:p>
          <w:p w14:paraId="1DEF7EB7" w14:textId="77777777" w:rsidR="006811B5" w:rsidRDefault="006811B5" w:rsidP="006811B5">
            <w:pPr>
              <w:pStyle w:val="ListParagraph"/>
              <w:ind w:left="1440"/>
              <w:rPr>
                <w:color w:val="0070C0"/>
              </w:rPr>
            </w:pPr>
            <w:r>
              <w:rPr>
                <w:color w:val="0070C0"/>
              </w:rPr>
              <w:t xml:space="preserve">(Note: P2 is to verify measurement window, TD = TC + </w:t>
            </w:r>
            <w:proofErr w:type="gramStart"/>
            <w:r>
              <w:rPr>
                <w:color w:val="0070C0"/>
              </w:rPr>
              <w:t>min(</w:t>
            </w:r>
            <w:proofErr w:type="gramEnd"/>
            <w:r>
              <w:rPr>
                <w:color w:val="0070C0"/>
              </w:rPr>
              <w:t>640ms, M1*TDRX) for FR1, TC + max(480ms, 8*SMTC periodicity) for FR2)</w:t>
            </w:r>
          </w:p>
          <w:p w14:paraId="07DD013C" w14:textId="77777777" w:rsidR="006811B5" w:rsidRDefault="006811B5" w:rsidP="006811B5">
            <w:pPr>
              <w:pStyle w:val="ListParagraph"/>
              <w:numPr>
                <w:ilvl w:val="1"/>
                <w:numId w:val="21"/>
              </w:numPr>
              <w:spacing w:after="120" w:line="240" w:lineRule="auto"/>
              <w:jc w:val="both"/>
              <w:rPr>
                <w:color w:val="0070C0"/>
              </w:rPr>
            </w:pPr>
            <w:r>
              <w:rPr>
                <w:color w:val="0070C0"/>
              </w:rPr>
              <w:t>TF - start of RSRP2 window, </w:t>
            </w:r>
            <w:r>
              <w:rPr>
                <w:b/>
                <w:bCs/>
                <w:color w:val="0070C0"/>
              </w:rPr>
              <w:t>TE set power to [P3]</w:t>
            </w:r>
          </w:p>
          <w:p w14:paraId="44850A9A" w14:textId="77777777" w:rsidR="006811B5" w:rsidRDefault="006811B5" w:rsidP="006811B5">
            <w:pPr>
              <w:pStyle w:val="ListParagraph"/>
              <w:numPr>
                <w:ilvl w:val="2"/>
                <w:numId w:val="21"/>
              </w:numPr>
              <w:spacing w:after="120" w:line="240" w:lineRule="auto"/>
              <w:jc w:val="both"/>
              <w:rPr>
                <w:color w:val="0070C0"/>
              </w:rPr>
            </w:pPr>
            <w:r>
              <w:rPr>
                <w:color w:val="0070C0"/>
              </w:rPr>
              <w:t>(</w:t>
            </w:r>
            <w:proofErr w:type="gramStart"/>
            <w:r>
              <w:rPr>
                <w:color w:val="0070C0"/>
              </w:rPr>
              <w:t>Note :</w:t>
            </w:r>
            <w:proofErr w:type="gramEnd"/>
            <w:r>
              <w:rPr>
                <w:color w:val="0070C0"/>
              </w:rPr>
              <w:t xml:space="preserve"> TF = TC + </w:t>
            </w:r>
            <w:proofErr w:type="spellStart"/>
            <w:r>
              <w:rPr>
                <w:color w:val="0070C0"/>
              </w:rPr>
              <w:t>T_delay_modeB</w:t>
            </w:r>
            <w:proofErr w:type="spellEnd"/>
            <w:r>
              <w:rPr>
                <w:color w:val="0070C0"/>
              </w:rPr>
              <w:t xml:space="preserve"> + Z </w:t>
            </w:r>
            <w:proofErr w:type="spellStart"/>
            <w:r>
              <w:rPr>
                <w:color w:val="0070C0"/>
              </w:rPr>
              <w:t>ms</w:t>
            </w:r>
            <w:proofErr w:type="spellEnd"/>
            <w:r>
              <w:rPr>
                <w:color w:val="0070C0"/>
              </w:rPr>
              <w:t xml:space="preserve">, Z is margin for processing and measurement, TF&gt;=serving cell measurement </w:t>
            </w:r>
            <w:proofErr w:type="spellStart"/>
            <w:r>
              <w:rPr>
                <w:color w:val="0070C0"/>
              </w:rPr>
              <w:t>period+TD</w:t>
            </w:r>
            <w:proofErr w:type="spellEnd"/>
            <w:r>
              <w:rPr>
                <w:color w:val="0070C0"/>
              </w:rPr>
              <w:t>)</w:t>
            </w:r>
          </w:p>
          <w:p w14:paraId="3EF48B70" w14:textId="77777777" w:rsidR="006811B5" w:rsidRDefault="006811B5" w:rsidP="006811B5">
            <w:pPr>
              <w:pStyle w:val="ListParagraph"/>
              <w:numPr>
                <w:ilvl w:val="2"/>
                <w:numId w:val="21"/>
              </w:numPr>
              <w:spacing w:after="120" w:line="240" w:lineRule="auto"/>
              <w:jc w:val="both"/>
              <w:rPr>
                <w:color w:val="0070C0"/>
              </w:rPr>
            </w:pPr>
            <w:r>
              <w:rPr>
                <w:color w:val="0070C0"/>
                <w:sz w:val="20"/>
                <w:szCs w:val="20"/>
              </w:rPr>
              <w:t xml:space="preserve">Assumption is that </w:t>
            </w:r>
            <w:proofErr w:type="spellStart"/>
            <w:r>
              <w:rPr>
                <w:color w:val="0070C0"/>
                <w:sz w:val="20"/>
                <w:szCs w:val="20"/>
              </w:rPr>
              <w:t>T_delay_modeB</w:t>
            </w:r>
            <w:proofErr w:type="spellEnd"/>
            <w:r>
              <w:rPr>
                <w:color w:val="0070C0"/>
                <w:sz w:val="20"/>
                <w:szCs w:val="20"/>
              </w:rPr>
              <w:t xml:space="preserve"> starts at TC, this can be further revisited</w:t>
            </w:r>
          </w:p>
          <w:p w14:paraId="46962B31" w14:textId="77777777" w:rsidR="006811B5" w:rsidRDefault="006811B5" w:rsidP="006811B5">
            <w:pPr>
              <w:pStyle w:val="ListParagraph"/>
              <w:numPr>
                <w:ilvl w:val="2"/>
                <w:numId w:val="21"/>
              </w:numPr>
              <w:spacing w:after="120" w:line="240" w:lineRule="auto"/>
              <w:jc w:val="both"/>
              <w:rPr>
                <w:color w:val="0070C0"/>
              </w:rPr>
            </w:pPr>
            <w:r>
              <w:rPr>
                <w:color w:val="0070C0"/>
              </w:rPr>
              <w:t>Further discussion on determination of TF</w:t>
            </w:r>
          </w:p>
          <w:p w14:paraId="0A03D909" w14:textId="77777777" w:rsidR="006811B5" w:rsidRDefault="006811B5" w:rsidP="006811B5">
            <w:pPr>
              <w:pStyle w:val="ListParagraph"/>
              <w:numPr>
                <w:ilvl w:val="3"/>
                <w:numId w:val="21"/>
              </w:numPr>
              <w:spacing w:after="120" w:line="240" w:lineRule="auto"/>
              <w:jc w:val="both"/>
              <w:rPr>
                <w:color w:val="0070C0"/>
              </w:rPr>
            </w:pPr>
            <w:r>
              <w:rPr>
                <w:color w:val="0070C0"/>
              </w:rPr>
              <w:t>Inferred from the actual CG-SDT transmission</w:t>
            </w:r>
          </w:p>
          <w:p w14:paraId="50A9E6C4" w14:textId="77777777" w:rsidR="006811B5" w:rsidRDefault="006811B5" w:rsidP="006811B5">
            <w:pPr>
              <w:pStyle w:val="ListParagraph"/>
              <w:numPr>
                <w:ilvl w:val="3"/>
                <w:numId w:val="21"/>
              </w:numPr>
              <w:spacing w:after="120" w:line="240" w:lineRule="auto"/>
              <w:jc w:val="both"/>
              <w:rPr>
                <w:color w:val="0070C0"/>
                <w:u w:val="single"/>
              </w:rPr>
            </w:pPr>
            <w:r>
              <w:rPr>
                <w:color w:val="0070C0"/>
              </w:rPr>
              <w:t xml:space="preserve">Inferred from UL data arrival or expiry of the timer </w:t>
            </w:r>
            <w:proofErr w:type="spellStart"/>
            <w:r>
              <w:rPr>
                <w:color w:val="0070C0"/>
              </w:rPr>
              <w:t>T_delay_modeB</w:t>
            </w:r>
            <w:proofErr w:type="spellEnd"/>
          </w:p>
          <w:p w14:paraId="2106C565" w14:textId="77777777" w:rsidR="006811B5" w:rsidRDefault="006811B5" w:rsidP="006811B5">
            <w:pPr>
              <w:pStyle w:val="ListParagraph"/>
              <w:numPr>
                <w:ilvl w:val="2"/>
                <w:numId w:val="21"/>
              </w:numPr>
              <w:spacing w:after="120" w:line="240" w:lineRule="auto"/>
              <w:jc w:val="both"/>
              <w:rPr>
                <w:color w:val="0070C0"/>
              </w:rPr>
            </w:pPr>
            <w:r>
              <w:rPr>
                <w:color w:val="0070C0"/>
              </w:rPr>
              <w:t>A different power after TF, such that TA validation passes for RSRP1 measured between TB and TD, and RSRP2 measured between TF and TG</w:t>
            </w:r>
          </w:p>
          <w:p w14:paraId="1BCF8584" w14:textId="77777777" w:rsidR="006811B5" w:rsidRDefault="006811B5" w:rsidP="006811B5">
            <w:pPr>
              <w:pStyle w:val="ListParagraph"/>
              <w:numPr>
                <w:ilvl w:val="1"/>
                <w:numId w:val="21"/>
              </w:numPr>
              <w:spacing w:after="120" w:line="240" w:lineRule="auto"/>
              <w:rPr>
                <w:color w:val="0070C0"/>
              </w:rPr>
            </w:pPr>
            <w:r>
              <w:rPr>
                <w:color w:val="0070C0"/>
              </w:rPr>
              <w:t>TG - CG-SDT occasion</w:t>
            </w:r>
          </w:p>
          <w:p w14:paraId="0341D9EC" w14:textId="77777777" w:rsidR="006811B5" w:rsidRDefault="006811B5" w:rsidP="006811B5">
            <w:pPr>
              <w:pStyle w:val="ListParagraph"/>
              <w:numPr>
                <w:ilvl w:val="2"/>
                <w:numId w:val="21"/>
              </w:numPr>
              <w:spacing w:after="120" w:line="240" w:lineRule="auto"/>
              <w:rPr>
                <w:color w:val="0070C0"/>
              </w:rPr>
            </w:pPr>
            <w:r>
              <w:rPr>
                <w:color w:val="0070C0"/>
              </w:rPr>
              <w:t>FFS whether TG should not exceed TF+W2+640ms</w:t>
            </w:r>
            <w:r>
              <w:rPr>
                <w:color w:val="0070C0"/>
              </w:rPr>
              <w:br/>
            </w:r>
          </w:p>
          <w:p w14:paraId="1051D25B" w14:textId="77777777" w:rsidR="006811B5" w:rsidRDefault="006811B5" w:rsidP="006811B5">
            <w:pPr>
              <w:pStyle w:val="ListParagraph"/>
              <w:numPr>
                <w:ilvl w:val="1"/>
                <w:numId w:val="21"/>
              </w:numPr>
              <w:spacing w:after="120" w:line="240" w:lineRule="auto"/>
              <w:jc w:val="both"/>
              <w:rPr>
                <w:color w:val="0070C0"/>
              </w:rPr>
            </w:pPr>
            <w:r>
              <w:rPr>
                <w:color w:val="0070C0"/>
              </w:rPr>
              <w:t xml:space="preserve">TH - RRC release </w:t>
            </w:r>
          </w:p>
          <w:p w14:paraId="2DFFB990" w14:textId="77777777" w:rsidR="006811B5" w:rsidRDefault="006811B5" w:rsidP="006811B5">
            <w:pPr>
              <w:pStyle w:val="ListParagraph"/>
              <w:numPr>
                <w:ilvl w:val="2"/>
                <w:numId w:val="21"/>
              </w:numPr>
              <w:spacing w:after="120" w:line="240" w:lineRule="auto"/>
              <w:jc w:val="both"/>
              <w:rPr>
                <w:color w:val="0070C0"/>
              </w:rPr>
            </w:pPr>
            <w:r>
              <w:rPr>
                <w:color w:val="0070C0"/>
                <w:sz w:val="20"/>
                <w:szCs w:val="20"/>
              </w:rPr>
              <w:t>FFS if power needs to be set before or after TH for RSRP1 measurement window</w:t>
            </w:r>
          </w:p>
          <w:p w14:paraId="467EA540" w14:textId="77777777" w:rsidR="006811B5" w:rsidRDefault="006811B5" w:rsidP="006811B5">
            <w:pPr>
              <w:pStyle w:val="ListParagraph"/>
              <w:ind w:left="1440"/>
              <w:rPr>
                <w:color w:val="0070C0"/>
              </w:rPr>
            </w:pPr>
            <w:r>
              <w:rPr>
                <w:color w:val="0070C0"/>
              </w:rPr>
              <w:t>(Note: P2 is to verify fail TA validation)</w:t>
            </w:r>
          </w:p>
          <w:p w14:paraId="03965D39" w14:textId="77777777" w:rsidR="006811B5" w:rsidRDefault="006811B5" w:rsidP="006811B5">
            <w:pPr>
              <w:pStyle w:val="ListParagraph"/>
              <w:numPr>
                <w:ilvl w:val="1"/>
                <w:numId w:val="21"/>
              </w:numPr>
              <w:spacing w:after="120" w:line="240" w:lineRule="auto"/>
              <w:jc w:val="both"/>
              <w:rPr>
                <w:rFonts w:ascii="SimSun" w:hAnsi="SimSun"/>
                <w:color w:val="0070C0"/>
                <w:sz w:val="24"/>
                <w:szCs w:val="24"/>
              </w:rPr>
            </w:pPr>
            <w:bookmarkStart w:id="3" w:name="_Hlk117068286"/>
            <w:r>
              <w:rPr>
                <w:color w:val="0070C0"/>
              </w:rPr>
              <w:t>TH</w:t>
            </w:r>
            <w:r>
              <w:rPr>
                <w:rFonts w:hint="eastAsia"/>
                <w:color w:val="0070C0"/>
              </w:rPr>
              <w:t>’</w:t>
            </w:r>
            <w:r>
              <w:rPr>
                <w:color w:val="0070C0"/>
              </w:rPr>
              <w:t xml:space="preserve"> - end of RSRP1 measurement window, </w:t>
            </w:r>
            <w:r>
              <w:rPr>
                <w:b/>
                <w:bCs/>
                <w:color w:val="0070C0"/>
              </w:rPr>
              <w:t>TE set power to [P4</w:t>
            </w:r>
            <w:bookmarkEnd w:id="3"/>
            <w:r>
              <w:rPr>
                <w:b/>
                <w:bCs/>
                <w:color w:val="0070C0"/>
              </w:rPr>
              <w:t>]</w:t>
            </w:r>
          </w:p>
          <w:p w14:paraId="3A83066F" w14:textId="77777777" w:rsidR="006811B5" w:rsidRDefault="006811B5" w:rsidP="006811B5">
            <w:pPr>
              <w:pStyle w:val="ListParagraph"/>
              <w:numPr>
                <w:ilvl w:val="1"/>
                <w:numId w:val="21"/>
              </w:numPr>
              <w:spacing w:after="120" w:line="240" w:lineRule="auto"/>
              <w:jc w:val="both"/>
              <w:rPr>
                <w:rFonts w:ascii="Calibri" w:hAnsi="Calibri"/>
                <w:color w:val="0070C0"/>
                <w:sz w:val="20"/>
                <w:szCs w:val="20"/>
              </w:rPr>
            </w:pPr>
            <w:r>
              <w:rPr>
                <w:color w:val="0070C0"/>
              </w:rPr>
              <w:t>TJ - start of RSRP2 window limit</w:t>
            </w:r>
            <w:bookmarkStart w:id="4" w:name="_Hlk117068358"/>
            <w:r>
              <w:rPr>
                <w:color w:val="0070C0"/>
              </w:rPr>
              <w:t xml:space="preserve">, </w:t>
            </w:r>
            <w:r>
              <w:rPr>
                <w:b/>
                <w:bCs/>
                <w:color w:val="0070C0"/>
              </w:rPr>
              <w:t xml:space="preserve">TE set power to [P5]; TJ &gt;=serving cell measurement </w:t>
            </w:r>
            <w:proofErr w:type="spellStart"/>
            <w:r>
              <w:rPr>
                <w:b/>
                <w:bCs/>
                <w:color w:val="0070C0"/>
              </w:rPr>
              <w:t>period+TH</w:t>
            </w:r>
            <w:proofErr w:type="spellEnd"/>
            <w:r>
              <w:rPr>
                <w:b/>
                <w:bCs/>
                <w:color w:val="0070C0"/>
              </w:rPr>
              <w:t>’</w:t>
            </w:r>
          </w:p>
          <w:p w14:paraId="4F9AA90A" w14:textId="77777777" w:rsidR="006811B5" w:rsidRDefault="006811B5" w:rsidP="006811B5">
            <w:pPr>
              <w:pStyle w:val="ListParagraph"/>
              <w:numPr>
                <w:ilvl w:val="2"/>
                <w:numId w:val="21"/>
              </w:numPr>
              <w:spacing w:after="120" w:line="240" w:lineRule="auto"/>
              <w:jc w:val="both"/>
              <w:rPr>
                <w:color w:val="0070C0"/>
                <w:sz w:val="21"/>
              </w:rPr>
            </w:pPr>
            <w:bookmarkStart w:id="5" w:name="_Hlk117068381"/>
            <w:bookmarkEnd w:id="4"/>
            <w:r>
              <w:rPr>
                <w:color w:val="0070C0"/>
              </w:rPr>
              <w:t>A different power is needed after TJ, such that TA validation does not pass for RSRP1 measured between TH-RSRP1 window and TH</w:t>
            </w:r>
            <w:r>
              <w:rPr>
                <w:rFonts w:hint="eastAsia"/>
                <w:color w:val="0070C0"/>
              </w:rPr>
              <w:t>’</w:t>
            </w:r>
            <w:r>
              <w:rPr>
                <w:color w:val="0070C0"/>
              </w:rPr>
              <w:t>, and RSRP2 measured between TJ and TK</w:t>
            </w:r>
          </w:p>
          <w:p w14:paraId="7B53C0DE" w14:textId="77777777" w:rsidR="006811B5" w:rsidRDefault="006811B5" w:rsidP="006811B5">
            <w:pPr>
              <w:numPr>
                <w:ilvl w:val="2"/>
                <w:numId w:val="21"/>
              </w:numPr>
              <w:spacing w:after="120" w:line="240" w:lineRule="auto"/>
              <w:jc w:val="both"/>
              <w:rPr>
                <w:color w:val="0070C0"/>
                <w:szCs w:val="20"/>
                <w:lang w:eastAsia="zh-CN"/>
              </w:rPr>
            </w:pPr>
            <w:r>
              <w:rPr>
                <w:color w:val="0070C0"/>
                <w:szCs w:val="20"/>
              </w:rPr>
              <w:t>Further discussion on determination of TJ</w:t>
            </w:r>
          </w:p>
          <w:p w14:paraId="571AF57D" w14:textId="77777777" w:rsidR="006811B5" w:rsidRDefault="006811B5" w:rsidP="006811B5">
            <w:pPr>
              <w:numPr>
                <w:ilvl w:val="3"/>
                <w:numId w:val="21"/>
              </w:numPr>
              <w:spacing w:after="120" w:line="240" w:lineRule="auto"/>
              <w:jc w:val="both"/>
              <w:rPr>
                <w:color w:val="0070C0"/>
                <w:szCs w:val="20"/>
              </w:rPr>
            </w:pPr>
            <w:r>
              <w:rPr>
                <w:color w:val="0070C0"/>
                <w:szCs w:val="20"/>
              </w:rPr>
              <w:t>Inferred from the actual CG-SDT transmission</w:t>
            </w:r>
          </w:p>
          <w:p w14:paraId="4048AB87" w14:textId="77777777" w:rsidR="006811B5" w:rsidRDefault="006811B5" w:rsidP="006811B5">
            <w:pPr>
              <w:numPr>
                <w:ilvl w:val="3"/>
                <w:numId w:val="21"/>
              </w:numPr>
              <w:spacing w:after="120" w:line="240" w:lineRule="auto"/>
              <w:jc w:val="both"/>
              <w:rPr>
                <w:color w:val="ED7D31"/>
                <w:szCs w:val="20"/>
              </w:rPr>
            </w:pPr>
            <w:r>
              <w:rPr>
                <w:color w:val="0070C0"/>
                <w:szCs w:val="20"/>
              </w:rPr>
              <w:t xml:space="preserve">Inferred from UL data arrival or expiry of the timer </w:t>
            </w:r>
            <w:proofErr w:type="spellStart"/>
            <w:r>
              <w:rPr>
                <w:color w:val="0070C0"/>
                <w:szCs w:val="20"/>
              </w:rPr>
              <w:t>T_delay_modeB</w:t>
            </w:r>
            <w:proofErr w:type="spellEnd"/>
            <w:r>
              <w:rPr>
                <w:color w:val="0070C0"/>
                <w:szCs w:val="20"/>
              </w:rPr>
              <w:t xml:space="preserve"> or UL data periodicity</w:t>
            </w:r>
          </w:p>
          <w:bookmarkEnd w:id="5"/>
          <w:p w14:paraId="3EE94232" w14:textId="77777777" w:rsidR="006811B5" w:rsidRDefault="006811B5" w:rsidP="006811B5">
            <w:pPr>
              <w:pStyle w:val="ListParagraph"/>
              <w:numPr>
                <w:ilvl w:val="1"/>
                <w:numId w:val="21"/>
              </w:numPr>
              <w:spacing w:after="120" w:line="240" w:lineRule="auto"/>
              <w:jc w:val="both"/>
              <w:rPr>
                <w:color w:val="0070C0"/>
              </w:rPr>
            </w:pPr>
            <w:r>
              <w:rPr>
                <w:color w:val="0070C0"/>
              </w:rPr>
              <w:t>TK - CG-SDT occasion</w:t>
            </w:r>
          </w:p>
          <w:p w14:paraId="159D3E13" w14:textId="77777777" w:rsidR="006811B5" w:rsidRDefault="006811B5" w:rsidP="006811B5">
            <w:pPr>
              <w:numPr>
                <w:ilvl w:val="2"/>
                <w:numId w:val="21"/>
              </w:numPr>
              <w:spacing w:after="120" w:line="240" w:lineRule="auto"/>
              <w:jc w:val="both"/>
              <w:rPr>
                <w:color w:val="0070C0"/>
                <w:szCs w:val="20"/>
                <w:lang w:eastAsia="zh-CN"/>
              </w:rPr>
            </w:pPr>
            <w:r>
              <w:rPr>
                <w:color w:val="0070C0"/>
                <w:szCs w:val="20"/>
              </w:rPr>
              <w:t>FFS how to determine TK when UE is not expected to transmit CG-SDT</w:t>
            </w:r>
          </w:p>
          <w:p w14:paraId="4C63246F" w14:textId="77777777" w:rsidR="006811B5" w:rsidRDefault="006811B5" w:rsidP="006811B5">
            <w:pPr>
              <w:numPr>
                <w:ilvl w:val="2"/>
                <w:numId w:val="21"/>
              </w:numPr>
              <w:spacing w:after="120" w:line="240" w:lineRule="auto"/>
              <w:jc w:val="both"/>
              <w:rPr>
                <w:color w:val="0070C0"/>
                <w:szCs w:val="20"/>
              </w:rPr>
            </w:pPr>
            <w:r>
              <w:rPr>
                <w:color w:val="0070C0"/>
                <w:szCs w:val="20"/>
              </w:rPr>
              <w:t>FFS whether TK should not exceed TJ+W2+640ms</w:t>
            </w:r>
          </w:p>
          <w:p w14:paraId="1279A5BF" w14:textId="77777777" w:rsidR="006811B5" w:rsidRDefault="006811B5" w:rsidP="006811B5">
            <w:pPr>
              <w:pStyle w:val="ListParagraph"/>
              <w:widowControl w:val="0"/>
              <w:numPr>
                <w:ilvl w:val="0"/>
                <w:numId w:val="21"/>
              </w:numPr>
              <w:spacing w:after="120" w:line="240" w:lineRule="auto"/>
              <w:jc w:val="both"/>
              <w:rPr>
                <w:color w:val="0070C0"/>
              </w:rPr>
            </w:pPr>
            <w:r>
              <w:rPr>
                <w:color w:val="0070C0"/>
              </w:rPr>
              <w:t>FFS the following consideration and FFS whether it may further impact on the time points definition</w:t>
            </w:r>
          </w:p>
          <w:p w14:paraId="5FD847AF" w14:textId="77777777" w:rsidR="006811B5" w:rsidRDefault="006811B5" w:rsidP="006811B5">
            <w:pPr>
              <w:pStyle w:val="ListParagraph"/>
              <w:widowControl w:val="0"/>
              <w:numPr>
                <w:ilvl w:val="1"/>
                <w:numId w:val="21"/>
              </w:numPr>
              <w:spacing w:after="120" w:line="240" w:lineRule="auto"/>
              <w:jc w:val="both"/>
              <w:rPr>
                <w:color w:val="0070C0"/>
              </w:rPr>
            </w:pPr>
            <w:r>
              <w:rPr>
                <w:color w:val="0070C0"/>
              </w:rPr>
              <w:t xml:space="preserve">second </w:t>
            </w:r>
            <w:proofErr w:type="spellStart"/>
            <w:r>
              <w:rPr>
                <w:color w:val="0070C0"/>
              </w:rPr>
              <w:t>RRCRelease</w:t>
            </w:r>
            <w:proofErr w:type="spellEnd"/>
          </w:p>
          <w:p w14:paraId="0742E05D" w14:textId="77777777" w:rsidR="006811B5" w:rsidRDefault="006811B5" w:rsidP="006811B5">
            <w:pPr>
              <w:pStyle w:val="ListParagraph"/>
              <w:widowControl w:val="0"/>
              <w:numPr>
                <w:ilvl w:val="2"/>
                <w:numId w:val="21"/>
              </w:numPr>
              <w:spacing w:after="120" w:line="240" w:lineRule="auto"/>
              <w:jc w:val="both"/>
              <w:rPr>
                <w:color w:val="0070C0"/>
              </w:rPr>
            </w:pPr>
            <w:r>
              <w:rPr>
                <w:color w:val="0070C0"/>
              </w:rPr>
              <w:lastRenderedPageBreak/>
              <w:t>CG-SDT configuration should be contained</w:t>
            </w:r>
          </w:p>
          <w:p w14:paraId="2BA616D2" w14:textId="77777777" w:rsidR="006811B5" w:rsidRDefault="006811B5" w:rsidP="006811B5">
            <w:pPr>
              <w:pStyle w:val="ListParagraph"/>
              <w:widowControl w:val="0"/>
              <w:numPr>
                <w:ilvl w:val="3"/>
                <w:numId w:val="21"/>
              </w:numPr>
              <w:spacing w:after="120" w:line="240" w:lineRule="auto"/>
              <w:jc w:val="both"/>
              <w:rPr>
                <w:color w:val="0070C0"/>
              </w:rPr>
            </w:pPr>
            <w:r>
              <w:rPr>
                <w:color w:val="0070C0"/>
              </w:rPr>
              <w:t>If CG-SDT configuration is contained, it means the second RSRP1 measurement should be included in the test</w:t>
            </w:r>
          </w:p>
          <w:p w14:paraId="1DC63143" w14:textId="77777777" w:rsidR="006811B5" w:rsidRDefault="006811B5" w:rsidP="006811B5">
            <w:pPr>
              <w:pStyle w:val="ListParagraph"/>
              <w:widowControl w:val="0"/>
              <w:numPr>
                <w:ilvl w:val="3"/>
                <w:numId w:val="21"/>
              </w:numPr>
              <w:spacing w:after="120" w:line="240" w:lineRule="auto"/>
              <w:jc w:val="both"/>
              <w:rPr>
                <w:color w:val="0070C0"/>
              </w:rPr>
            </w:pPr>
            <w:r>
              <w:rPr>
                <w:color w:val="0070C0"/>
              </w:rPr>
              <w:t>If CG-SDT configuration is not included and the old CG-SDT configuration is not released, it means the second RSRP1 measurement should be skipped in the test.</w:t>
            </w:r>
          </w:p>
          <w:p w14:paraId="575C88F1" w14:textId="77777777" w:rsidR="006811B5" w:rsidRDefault="006811B5" w:rsidP="006811B5">
            <w:pPr>
              <w:pStyle w:val="ListParagraph"/>
              <w:widowControl w:val="0"/>
              <w:numPr>
                <w:ilvl w:val="2"/>
                <w:numId w:val="21"/>
              </w:numPr>
              <w:spacing w:after="120" w:line="240" w:lineRule="auto"/>
              <w:jc w:val="both"/>
              <w:rPr>
                <w:color w:val="0070C0"/>
              </w:rPr>
            </w:pPr>
            <w:r>
              <w:rPr>
                <w:color w:val="0070C0"/>
              </w:rPr>
              <w:t>A new RSRP1 measurement is needed for the second sub-testcase</w:t>
            </w:r>
          </w:p>
          <w:p w14:paraId="13FE68D5" w14:textId="77777777" w:rsidR="006811B5" w:rsidRDefault="006811B5" w:rsidP="006811B5">
            <w:pPr>
              <w:pStyle w:val="ListParagraph"/>
              <w:widowControl w:val="0"/>
              <w:numPr>
                <w:ilvl w:val="1"/>
                <w:numId w:val="21"/>
              </w:numPr>
              <w:spacing w:after="120" w:line="240" w:lineRule="auto"/>
              <w:jc w:val="both"/>
              <w:rPr>
                <w:color w:val="0070C0"/>
              </w:rPr>
            </w:pPr>
            <w:r>
              <w:rPr>
                <w:color w:val="0070C0"/>
              </w:rPr>
              <w:t>second UL data trigger</w:t>
            </w:r>
          </w:p>
          <w:p w14:paraId="220880B5" w14:textId="77777777" w:rsidR="006811B5" w:rsidRDefault="006811B5" w:rsidP="006811B5">
            <w:pPr>
              <w:pStyle w:val="ListParagraph"/>
              <w:widowControl w:val="0"/>
              <w:numPr>
                <w:ilvl w:val="1"/>
                <w:numId w:val="21"/>
              </w:numPr>
              <w:spacing w:after="120" w:line="240" w:lineRule="auto"/>
              <w:jc w:val="both"/>
              <w:rPr>
                <w:color w:val="0070C0"/>
              </w:rPr>
            </w:pPr>
            <w:r>
              <w:rPr>
                <w:color w:val="0070C0"/>
              </w:rPr>
              <w:t>Whether or not to test the validity of RSRP2</w:t>
            </w:r>
          </w:p>
          <w:p w14:paraId="08DCD4DA" w14:textId="096A01C3" w:rsidR="006811B5" w:rsidRPr="006811B5" w:rsidRDefault="006811B5" w:rsidP="00932D17">
            <w:pPr>
              <w:pStyle w:val="ListParagraph"/>
              <w:widowControl w:val="0"/>
              <w:numPr>
                <w:ilvl w:val="0"/>
                <w:numId w:val="21"/>
              </w:numPr>
              <w:spacing w:after="120" w:line="240" w:lineRule="auto"/>
              <w:jc w:val="both"/>
              <w:rPr>
                <w:color w:val="0070C0"/>
              </w:rPr>
            </w:pPr>
            <w:bookmarkStart w:id="6" w:name="_Hlk117082117"/>
            <w:r>
              <w:rPr>
                <w:color w:val="0070C0"/>
              </w:rPr>
              <w:t>FFS: the details or restrictions on the duration between time points, power level settings and thresholds, relationship to measurement windows (e.g., start of measurement windows), and test steps based on these time points</w:t>
            </w:r>
            <w:bookmarkEnd w:id="6"/>
          </w:p>
        </w:tc>
      </w:tr>
    </w:tbl>
    <w:p w14:paraId="2243432A" w14:textId="77777777" w:rsidR="00FD3CDC" w:rsidRDefault="00FD3CDC" w:rsidP="00932D17">
      <w:pPr>
        <w:jc w:val="both"/>
        <w:rPr>
          <w:bCs/>
        </w:rPr>
      </w:pPr>
    </w:p>
    <w:p w14:paraId="5E14817B" w14:textId="76D4B868" w:rsidR="0062324D" w:rsidRPr="00C0585F" w:rsidRDefault="0062324D" w:rsidP="0062324D">
      <w:pPr>
        <w:jc w:val="both"/>
        <w:rPr>
          <w:bCs/>
          <w:lang w:val="en-US"/>
        </w:rPr>
      </w:pPr>
      <w:r w:rsidRPr="00C0585F">
        <w:rPr>
          <w:bCs/>
          <w:lang w:val="en-US"/>
        </w:rPr>
        <w:t>Based on Proposal 1, the measurement windows W1 and W2 can be specified as same as in the specs of 38.133 (Table 5.5.3-1 and Table 5.5.3-2) since longer window will not be needed to guarantee the success of the test (based on proposal 1). In addition, if only RSRP change criteria is tested (based on Proposal 1), only two power levels are required, P0 (during sub-test#1) and P1 (during sub-tets#2), where P1&gt;P0+RSRP_threshold. Therefore, the time points in Issue 2-1-1A can be simplified as in the following proposal (also shown in Fig. 2):</w:t>
      </w:r>
    </w:p>
    <w:p w14:paraId="53B83542" w14:textId="77777777" w:rsidR="0062324D" w:rsidRPr="00C0585F" w:rsidRDefault="0062324D" w:rsidP="0062324D">
      <w:pPr>
        <w:jc w:val="both"/>
        <w:rPr>
          <w:b/>
          <w:lang w:val="en-US"/>
        </w:rPr>
      </w:pPr>
      <w:r w:rsidRPr="00C0585F">
        <w:rPr>
          <w:b/>
          <w:lang w:val="en-US"/>
        </w:rPr>
        <w:t>Proposal 2: Time points (without considering the validity of the RSRPs):</w:t>
      </w:r>
    </w:p>
    <w:p w14:paraId="5CDFFC31" w14:textId="77777777" w:rsidR="0062324D" w:rsidRPr="00C0585F" w:rsidRDefault="0062324D" w:rsidP="0062324D">
      <w:pPr>
        <w:pStyle w:val="ListParagraph"/>
        <w:numPr>
          <w:ilvl w:val="1"/>
          <w:numId w:val="7"/>
        </w:numPr>
        <w:jc w:val="both"/>
        <w:rPr>
          <w:bCs/>
          <w:lang w:val="en-US"/>
        </w:rPr>
      </w:pPr>
      <w:r w:rsidRPr="00C0585F">
        <w:rPr>
          <w:bCs/>
          <w:lang w:val="en-US"/>
        </w:rPr>
        <w:t xml:space="preserve">TA - start of the test and start of RSRP1 window W1, </w:t>
      </w:r>
    </w:p>
    <w:p w14:paraId="17DACE20" w14:textId="77777777" w:rsidR="0062324D" w:rsidRPr="00C0585F" w:rsidRDefault="0062324D" w:rsidP="0062324D">
      <w:pPr>
        <w:pStyle w:val="ListParagraph"/>
        <w:numPr>
          <w:ilvl w:val="2"/>
          <w:numId w:val="7"/>
        </w:numPr>
        <w:jc w:val="both"/>
        <w:rPr>
          <w:b/>
          <w:sz w:val="20"/>
          <w:szCs w:val="20"/>
          <w:lang w:val="en-US"/>
        </w:rPr>
      </w:pPr>
      <w:r w:rsidRPr="00C0585F">
        <w:rPr>
          <w:b/>
          <w:sz w:val="20"/>
          <w:szCs w:val="20"/>
          <w:lang w:val="en-US"/>
        </w:rPr>
        <w:t>TE set power to P0 to verify success TA validation</w:t>
      </w:r>
    </w:p>
    <w:p w14:paraId="402271CC" w14:textId="77777777" w:rsidR="0062324D" w:rsidRPr="00C0585F" w:rsidRDefault="0062324D" w:rsidP="0062324D">
      <w:pPr>
        <w:pStyle w:val="ListParagraph"/>
        <w:numPr>
          <w:ilvl w:val="1"/>
          <w:numId w:val="7"/>
        </w:numPr>
        <w:jc w:val="both"/>
        <w:rPr>
          <w:bCs/>
          <w:lang w:val="en-US"/>
        </w:rPr>
      </w:pPr>
      <w:r w:rsidRPr="00C0585F">
        <w:rPr>
          <w:bCs/>
          <w:lang w:val="en-US"/>
        </w:rPr>
        <w:t>TC - RRC release message with CG-SDT configuration, UE goes to RRC inactive</w:t>
      </w:r>
    </w:p>
    <w:p w14:paraId="04748697" w14:textId="77777777" w:rsidR="0062324D" w:rsidRPr="006B5214" w:rsidRDefault="0062324D" w:rsidP="0062324D">
      <w:pPr>
        <w:pStyle w:val="ListParagraph"/>
        <w:numPr>
          <w:ilvl w:val="2"/>
          <w:numId w:val="7"/>
        </w:numPr>
        <w:jc w:val="both"/>
        <w:rPr>
          <w:bCs/>
          <w:sz w:val="20"/>
          <w:szCs w:val="20"/>
        </w:rPr>
      </w:pPr>
      <w:r w:rsidRPr="006B5214">
        <w:rPr>
          <w:bCs/>
          <w:sz w:val="20"/>
          <w:szCs w:val="20"/>
        </w:rPr>
        <w:t>TC = TA + W1/2</w:t>
      </w:r>
    </w:p>
    <w:p w14:paraId="055BFC6A" w14:textId="77777777" w:rsidR="0062324D" w:rsidRPr="00C0585F" w:rsidRDefault="0062324D" w:rsidP="0062324D">
      <w:pPr>
        <w:pStyle w:val="ListParagraph"/>
        <w:numPr>
          <w:ilvl w:val="1"/>
          <w:numId w:val="7"/>
        </w:numPr>
        <w:jc w:val="both"/>
        <w:rPr>
          <w:bCs/>
          <w:lang w:val="en-US"/>
        </w:rPr>
      </w:pPr>
      <w:r w:rsidRPr="00C0585F">
        <w:rPr>
          <w:bCs/>
          <w:lang w:val="en-US"/>
        </w:rPr>
        <w:t>TD - end of RSRP1 measurement window</w:t>
      </w:r>
    </w:p>
    <w:p w14:paraId="34EF32C5" w14:textId="77777777" w:rsidR="0062324D" w:rsidRPr="006B5214" w:rsidRDefault="0062324D" w:rsidP="0062324D">
      <w:pPr>
        <w:pStyle w:val="ListParagraph"/>
        <w:numPr>
          <w:ilvl w:val="2"/>
          <w:numId w:val="7"/>
        </w:numPr>
        <w:jc w:val="both"/>
        <w:rPr>
          <w:bCs/>
          <w:sz w:val="20"/>
          <w:szCs w:val="20"/>
        </w:rPr>
      </w:pPr>
      <w:r w:rsidRPr="006B5214">
        <w:rPr>
          <w:bCs/>
          <w:sz w:val="20"/>
          <w:szCs w:val="20"/>
        </w:rPr>
        <w:t>TD = TC + W1/2</w:t>
      </w:r>
    </w:p>
    <w:p w14:paraId="577B7540" w14:textId="77777777" w:rsidR="0062324D" w:rsidRPr="006B5214" w:rsidRDefault="0062324D" w:rsidP="0062324D">
      <w:pPr>
        <w:pStyle w:val="ListParagraph"/>
        <w:numPr>
          <w:ilvl w:val="1"/>
          <w:numId w:val="7"/>
        </w:numPr>
        <w:jc w:val="both"/>
        <w:rPr>
          <w:bCs/>
        </w:rPr>
      </w:pPr>
      <w:r w:rsidRPr="006B5214">
        <w:rPr>
          <w:bCs/>
        </w:rPr>
        <w:t>TF - start of RSRP2 window</w:t>
      </w:r>
    </w:p>
    <w:p w14:paraId="364DEF3E" w14:textId="77777777" w:rsidR="0062324D" w:rsidRPr="00C0585F" w:rsidRDefault="0062324D" w:rsidP="0062324D">
      <w:pPr>
        <w:pStyle w:val="ListParagraph"/>
        <w:numPr>
          <w:ilvl w:val="2"/>
          <w:numId w:val="7"/>
        </w:numPr>
        <w:jc w:val="both"/>
        <w:rPr>
          <w:bCs/>
          <w:sz w:val="20"/>
          <w:szCs w:val="20"/>
          <w:lang w:val="en-US"/>
        </w:rPr>
      </w:pPr>
      <w:r w:rsidRPr="00C0585F">
        <w:rPr>
          <w:bCs/>
          <w:sz w:val="20"/>
          <w:szCs w:val="20"/>
          <w:lang w:val="en-US"/>
        </w:rPr>
        <w:t xml:space="preserve">TF = TC + </w:t>
      </w:r>
      <w:proofErr w:type="spellStart"/>
      <w:r w:rsidRPr="00C0585F">
        <w:rPr>
          <w:bCs/>
          <w:sz w:val="20"/>
          <w:szCs w:val="20"/>
          <w:lang w:val="en-US"/>
        </w:rPr>
        <w:t>T_delay_modeB</w:t>
      </w:r>
      <w:proofErr w:type="spellEnd"/>
      <w:r w:rsidRPr="00C0585F">
        <w:rPr>
          <w:bCs/>
          <w:sz w:val="20"/>
          <w:szCs w:val="20"/>
          <w:lang w:val="en-US"/>
        </w:rPr>
        <w:t xml:space="preserve"> + Z </w:t>
      </w:r>
      <w:proofErr w:type="spellStart"/>
      <w:r w:rsidRPr="00C0585F">
        <w:rPr>
          <w:bCs/>
          <w:sz w:val="20"/>
          <w:szCs w:val="20"/>
          <w:lang w:val="en-US"/>
        </w:rPr>
        <w:t>ms</w:t>
      </w:r>
      <w:proofErr w:type="spellEnd"/>
      <w:r w:rsidRPr="00C0585F">
        <w:rPr>
          <w:bCs/>
          <w:sz w:val="20"/>
          <w:szCs w:val="20"/>
          <w:lang w:val="en-US"/>
        </w:rPr>
        <w:t>, Z is margin for processing and measurement.</w:t>
      </w:r>
    </w:p>
    <w:p w14:paraId="66DFF2F1" w14:textId="77777777" w:rsidR="0062324D" w:rsidRPr="006B5214" w:rsidRDefault="0062324D" w:rsidP="0062324D">
      <w:pPr>
        <w:pStyle w:val="ListParagraph"/>
        <w:numPr>
          <w:ilvl w:val="1"/>
          <w:numId w:val="7"/>
        </w:numPr>
        <w:jc w:val="both"/>
        <w:rPr>
          <w:bCs/>
        </w:rPr>
      </w:pPr>
      <w:r w:rsidRPr="006B5214">
        <w:rPr>
          <w:bCs/>
        </w:rPr>
        <w:t xml:space="preserve">TG - CG-SDT occasion </w:t>
      </w:r>
    </w:p>
    <w:p w14:paraId="3877E417" w14:textId="77777777" w:rsidR="0062324D" w:rsidRPr="00C0585F" w:rsidRDefault="0062324D" w:rsidP="0062324D">
      <w:pPr>
        <w:pStyle w:val="ListParagraph"/>
        <w:numPr>
          <w:ilvl w:val="2"/>
          <w:numId w:val="7"/>
        </w:numPr>
        <w:jc w:val="both"/>
        <w:rPr>
          <w:bCs/>
          <w:sz w:val="20"/>
          <w:szCs w:val="20"/>
          <w:lang w:val="en-US"/>
        </w:rPr>
      </w:pPr>
      <w:r w:rsidRPr="00C0585F">
        <w:rPr>
          <w:bCs/>
          <w:sz w:val="20"/>
          <w:szCs w:val="20"/>
          <w:lang w:val="en-US"/>
        </w:rPr>
        <w:t>TG should not exceed TF+W2+640ms</w:t>
      </w:r>
    </w:p>
    <w:p w14:paraId="6A760658" w14:textId="77777777" w:rsidR="0062324D" w:rsidRPr="00C0585F" w:rsidRDefault="0062324D" w:rsidP="0062324D">
      <w:pPr>
        <w:pStyle w:val="ListParagraph"/>
        <w:numPr>
          <w:ilvl w:val="1"/>
          <w:numId w:val="7"/>
        </w:numPr>
        <w:jc w:val="both"/>
        <w:rPr>
          <w:bCs/>
          <w:lang w:val="en-US"/>
        </w:rPr>
      </w:pPr>
      <w:r w:rsidRPr="00C0585F">
        <w:rPr>
          <w:bCs/>
          <w:lang w:val="en-US"/>
        </w:rPr>
        <w:t>TH - RRC release message without CG-SDT configuration</w:t>
      </w:r>
    </w:p>
    <w:p w14:paraId="4CDE3C74" w14:textId="77777777" w:rsidR="0062324D" w:rsidRPr="00C0585F" w:rsidRDefault="0062324D" w:rsidP="0062324D">
      <w:pPr>
        <w:pStyle w:val="ListParagraph"/>
        <w:numPr>
          <w:ilvl w:val="2"/>
          <w:numId w:val="7"/>
        </w:numPr>
        <w:jc w:val="both"/>
        <w:rPr>
          <w:b/>
          <w:sz w:val="20"/>
          <w:szCs w:val="20"/>
          <w:lang w:val="en-US"/>
        </w:rPr>
      </w:pPr>
      <w:r w:rsidRPr="00C0585F">
        <w:rPr>
          <w:b/>
          <w:sz w:val="20"/>
          <w:szCs w:val="20"/>
          <w:lang w:val="en-US"/>
        </w:rPr>
        <w:t xml:space="preserve">TE set power to P1 to verify fail TA validation (P1&gt; P0+ </w:t>
      </w:r>
      <w:proofErr w:type="spellStart"/>
      <w:r w:rsidRPr="00C0585F">
        <w:rPr>
          <w:b/>
          <w:sz w:val="20"/>
          <w:szCs w:val="20"/>
          <w:lang w:val="en-US"/>
        </w:rPr>
        <w:t>RSRP_threshold</w:t>
      </w:r>
      <w:proofErr w:type="spellEnd"/>
      <w:r w:rsidRPr="00C0585F">
        <w:rPr>
          <w:b/>
          <w:sz w:val="20"/>
          <w:szCs w:val="20"/>
          <w:lang w:val="en-US"/>
        </w:rPr>
        <w:t>)</w:t>
      </w:r>
    </w:p>
    <w:p w14:paraId="04C209DB" w14:textId="77777777" w:rsidR="0062324D" w:rsidRPr="00C0585F" w:rsidRDefault="0062324D" w:rsidP="0062324D">
      <w:pPr>
        <w:pStyle w:val="ListParagraph"/>
        <w:numPr>
          <w:ilvl w:val="1"/>
          <w:numId w:val="7"/>
        </w:numPr>
        <w:jc w:val="both"/>
        <w:rPr>
          <w:bCs/>
          <w:lang w:val="en-US"/>
        </w:rPr>
      </w:pPr>
      <w:r w:rsidRPr="00C0585F">
        <w:rPr>
          <w:bCs/>
          <w:lang w:val="en-US"/>
        </w:rPr>
        <w:t>TJ - start of RSRP2 window limit</w:t>
      </w:r>
    </w:p>
    <w:p w14:paraId="2300D6A0" w14:textId="77777777" w:rsidR="0062324D" w:rsidRPr="00D4574A" w:rsidRDefault="0062324D" w:rsidP="0062324D">
      <w:pPr>
        <w:pStyle w:val="ListParagraph"/>
        <w:numPr>
          <w:ilvl w:val="2"/>
          <w:numId w:val="7"/>
        </w:numPr>
        <w:jc w:val="both"/>
        <w:rPr>
          <w:bCs/>
          <w:sz w:val="20"/>
          <w:szCs w:val="20"/>
          <w:lang w:val="en-US"/>
        </w:rPr>
      </w:pPr>
      <w:r w:rsidRPr="00D4574A">
        <w:rPr>
          <w:bCs/>
          <w:sz w:val="20"/>
          <w:szCs w:val="20"/>
          <w:lang w:val="en-US"/>
        </w:rPr>
        <w:t xml:space="preserve">TJ = TH + [X], where X will depend on the </w:t>
      </w:r>
      <w:proofErr w:type="gramStart"/>
      <w:r w:rsidRPr="00D4574A">
        <w:rPr>
          <w:bCs/>
          <w:sz w:val="20"/>
          <w:szCs w:val="20"/>
          <w:lang w:val="en-US"/>
        </w:rPr>
        <w:t>reply</w:t>
      </w:r>
      <w:proofErr w:type="gramEnd"/>
      <w:r w:rsidRPr="00D4574A">
        <w:rPr>
          <w:bCs/>
          <w:sz w:val="20"/>
          <w:szCs w:val="20"/>
          <w:lang w:val="en-US"/>
        </w:rPr>
        <w:t xml:space="preserve"> LS from RAN5 on how to trigger the second SDT session.</w:t>
      </w:r>
    </w:p>
    <w:p w14:paraId="72367736" w14:textId="77777777" w:rsidR="0062324D" w:rsidRPr="006B5214" w:rsidRDefault="0062324D" w:rsidP="0062324D">
      <w:pPr>
        <w:pStyle w:val="ListParagraph"/>
        <w:numPr>
          <w:ilvl w:val="1"/>
          <w:numId w:val="7"/>
        </w:numPr>
        <w:jc w:val="both"/>
        <w:rPr>
          <w:bCs/>
        </w:rPr>
      </w:pPr>
      <w:r w:rsidRPr="006B5214">
        <w:rPr>
          <w:bCs/>
        </w:rPr>
        <w:t>TK - CG-SDT occasion</w:t>
      </w:r>
    </w:p>
    <w:p w14:paraId="2E885093" w14:textId="77777777" w:rsidR="0062324D" w:rsidRPr="00C0585F" w:rsidRDefault="0062324D" w:rsidP="0062324D">
      <w:pPr>
        <w:pStyle w:val="ListParagraph"/>
        <w:numPr>
          <w:ilvl w:val="2"/>
          <w:numId w:val="7"/>
        </w:numPr>
        <w:jc w:val="both"/>
        <w:rPr>
          <w:bCs/>
          <w:sz w:val="20"/>
          <w:szCs w:val="20"/>
          <w:lang w:val="en-US"/>
        </w:rPr>
      </w:pPr>
      <w:r w:rsidRPr="00C0585F">
        <w:rPr>
          <w:bCs/>
          <w:sz w:val="20"/>
          <w:szCs w:val="20"/>
          <w:lang w:val="en-US"/>
        </w:rPr>
        <w:t>TK should not exceed TJ+W2+640ms</w:t>
      </w:r>
    </w:p>
    <w:p w14:paraId="3E9CB031" w14:textId="77777777" w:rsidR="00E64662" w:rsidRDefault="00E64662" w:rsidP="00E64662">
      <w:pPr>
        <w:keepNext/>
        <w:jc w:val="both"/>
      </w:pPr>
      <w:r>
        <w:rPr>
          <w:noProof/>
        </w:rPr>
        <w:lastRenderedPageBreak/>
        <w:drawing>
          <wp:inline distT="0" distB="0" distL="0" distR="0" wp14:anchorId="08A81667" wp14:editId="2981E6F3">
            <wp:extent cx="6120765" cy="2632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32710"/>
                    </a:xfrm>
                    <a:prstGeom prst="rect">
                      <a:avLst/>
                    </a:prstGeom>
                  </pic:spPr>
                </pic:pic>
              </a:graphicData>
            </a:graphic>
          </wp:inline>
        </w:drawing>
      </w:r>
    </w:p>
    <w:p w14:paraId="7844B5C0" w14:textId="3A8120E1" w:rsidR="00E64662" w:rsidRDefault="00E64662" w:rsidP="00E64662">
      <w:pPr>
        <w:pStyle w:val="Caption"/>
        <w:jc w:val="center"/>
        <w:rPr>
          <w:bCs w:val="0"/>
        </w:rPr>
      </w:pPr>
      <w:r>
        <w:t>Fig. 2: Time points for CG-SDT test.</w:t>
      </w:r>
    </w:p>
    <w:p w14:paraId="0FD5AFF3" w14:textId="77777777" w:rsidR="00E64662" w:rsidRDefault="00E64662" w:rsidP="00932D17">
      <w:pPr>
        <w:jc w:val="both"/>
        <w:rPr>
          <w:bCs/>
        </w:rPr>
      </w:pPr>
    </w:p>
    <w:p w14:paraId="4AFCE935" w14:textId="4396EB82" w:rsidR="006811B5" w:rsidRDefault="003643DC" w:rsidP="00932D17">
      <w:pPr>
        <w:jc w:val="both"/>
        <w:rPr>
          <w:bCs/>
        </w:rPr>
      </w:pPr>
      <w:r>
        <w:rPr>
          <w:bCs/>
        </w:rPr>
        <w:t>Regarding the issue of triggering the second RRC release as captured below:</w:t>
      </w:r>
    </w:p>
    <w:tbl>
      <w:tblPr>
        <w:tblStyle w:val="TableGrid"/>
        <w:tblW w:w="0" w:type="auto"/>
        <w:tblLook w:val="04A0" w:firstRow="1" w:lastRow="0" w:firstColumn="1" w:lastColumn="0" w:noHBand="0" w:noVBand="1"/>
      </w:tblPr>
      <w:tblGrid>
        <w:gridCol w:w="9629"/>
      </w:tblGrid>
      <w:tr w:rsidR="006811B5" w14:paraId="19D40CD6" w14:textId="77777777" w:rsidTr="006811B5">
        <w:tc>
          <w:tcPr>
            <w:tcW w:w="9629" w:type="dxa"/>
          </w:tcPr>
          <w:p w14:paraId="296E71AD" w14:textId="77777777" w:rsidR="006811B5" w:rsidRDefault="006811B5" w:rsidP="006811B5">
            <w:pPr>
              <w:rPr>
                <w:rFonts w:ascii="Times New Roman" w:eastAsia="Times New Roman" w:hAnsi="Times New Roman" w:cs="Times New Roman"/>
                <w:b/>
                <w:color w:val="0070C0"/>
                <w:sz w:val="20"/>
                <w:szCs w:val="24"/>
                <w:u w:val="single"/>
                <w:lang w:eastAsia="ko-KR"/>
              </w:rPr>
            </w:pPr>
            <w:r>
              <w:rPr>
                <w:b/>
                <w:color w:val="0070C0"/>
                <w:u w:val="single"/>
                <w:lang w:eastAsia="ko-KR"/>
              </w:rPr>
              <w:t xml:space="preserve">New Issue 2-1-5A: The second </w:t>
            </w:r>
            <w:proofErr w:type="spellStart"/>
            <w:r>
              <w:rPr>
                <w:b/>
                <w:color w:val="0070C0"/>
                <w:u w:val="single"/>
                <w:lang w:eastAsia="ko-KR"/>
              </w:rPr>
              <w:t>RRC_Release</w:t>
            </w:r>
            <w:proofErr w:type="spellEnd"/>
            <w:r>
              <w:rPr>
                <w:b/>
                <w:color w:val="0070C0"/>
                <w:u w:val="single"/>
                <w:lang w:eastAsia="ko-KR"/>
              </w:rPr>
              <w:t xml:space="preserve"> should be triggered by:</w:t>
            </w:r>
          </w:p>
          <w:p w14:paraId="0D0BB1BF" w14:textId="77777777" w:rsidR="006811B5" w:rsidRDefault="006811B5" w:rsidP="006811B5">
            <w:pPr>
              <w:pStyle w:val="ListParagraph"/>
              <w:numPr>
                <w:ilvl w:val="0"/>
                <w:numId w:val="22"/>
              </w:numPr>
              <w:overflowPunct w:val="0"/>
              <w:autoSpaceDE w:val="0"/>
              <w:autoSpaceDN w:val="0"/>
              <w:adjustRightInd w:val="0"/>
              <w:spacing w:after="180" w:line="240" w:lineRule="auto"/>
              <w:textAlignment w:val="baseline"/>
              <w:rPr>
                <w:color w:val="0070C0"/>
                <w:lang w:eastAsia="zh-CN"/>
              </w:rPr>
            </w:pPr>
            <w:r>
              <w:rPr>
                <w:color w:val="0070C0"/>
              </w:rPr>
              <w:t>Proposals:</w:t>
            </w:r>
          </w:p>
          <w:p w14:paraId="14AEB332" w14:textId="77777777" w:rsidR="006811B5" w:rsidRDefault="006811B5" w:rsidP="006811B5">
            <w:pPr>
              <w:pStyle w:val="ListParagraph"/>
              <w:numPr>
                <w:ilvl w:val="1"/>
                <w:numId w:val="22"/>
              </w:numPr>
              <w:overflowPunct w:val="0"/>
              <w:autoSpaceDE w:val="0"/>
              <w:autoSpaceDN w:val="0"/>
              <w:adjustRightInd w:val="0"/>
              <w:spacing w:after="180" w:line="240" w:lineRule="auto"/>
              <w:textAlignment w:val="baseline"/>
              <w:rPr>
                <w:color w:val="0070C0"/>
              </w:rPr>
            </w:pPr>
            <w:r>
              <w:rPr>
                <w:color w:val="0070C0"/>
              </w:rPr>
              <w:t>Option 1: subsequent DL transmission from TE to UE</w:t>
            </w:r>
          </w:p>
          <w:p w14:paraId="0D1D5198" w14:textId="77777777" w:rsidR="006811B5" w:rsidRDefault="006811B5" w:rsidP="006811B5">
            <w:pPr>
              <w:pStyle w:val="ListParagraph"/>
              <w:numPr>
                <w:ilvl w:val="1"/>
                <w:numId w:val="22"/>
              </w:numPr>
              <w:overflowPunct w:val="0"/>
              <w:autoSpaceDE w:val="0"/>
              <w:autoSpaceDN w:val="0"/>
              <w:adjustRightInd w:val="0"/>
              <w:spacing w:after="180" w:line="240" w:lineRule="auto"/>
              <w:textAlignment w:val="baseline"/>
              <w:rPr>
                <w:color w:val="0070C0"/>
              </w:rPr>
            </w:pPr>
            <w:r>
              <w:rPr>
                <w:color w:val="0070C0"/>
              </w:rPr>
              <w:t>Option 2: others, please elaborate</w:t>
            </w:r>
          </w:p>
          <w:p w14:paraId="38CFF22F" w14:textId="77777777" w:rsidR="006811B5" w:rsidRDefault="006811B5" w:rsidP="006811B5">
            <w:pPr>
              <w:pStyle w:val="ListParagraph"/>
              <w:widowControl w:val="0"/>
              <w:numPr>
                <w:ilvl w:val="0"/>
                <w:numId w:val="22"/>
              </w:numPr>
              <w:spacing w:after="0" w:line="240" w:lineRule="auto"/>
              <w:jc w:val="both"/>
              <w:rPr>
                <w:color w:val="0070C0"/>
                <w:highlight w:val="green"/>
              </w:rPr>
            </w:pPr>
            <w:r>
              <w:rPr>
                <w:b/>
                <w:bCs/>
                <w:color w:val="0070C0"/>
                <w:highlight w:val="green"/>
              </w:rPr>
              <w:t>Agreement:</w:t>
            </w:r>
          </w:p>
          <w:p w14:paraId="2EC36A5C" w14:textId="5C2ED084" w:rsidR="006811B5" w:rsidRPr="006811B5" w:rsidRDefault="006811B5" w:rsidP="00932D17">
            <w:pPr>
              <w:pStyle w:val="ListParagraph"/>
              <w:widowControl w:val="0"/>
              <w:numPr>
                <w:ilvl w:val="1"/>
                <w:numId w:val="22"/>
              </w:numPr>
              <w:spacing w:after="0" w:line="240" w:lineRule="auto"/>
              <w:jc w:val="both"/>
              <w:rPr>
                <w:color w:val="0070C0"/>
              </w:rPr>
            </w:pPr>
            <w:r>
              <w:rPr>
                <w:color w:val="0070C0"/>
              </w:rPr>
              <w:t xml:space="preserve">FFS on </w:t>
            </w:r>
            <w:proofErr w:type="gramStart"/>
            <w:r>
              <w:rPr>
                <w:color w:val="0070C0"/>
              </w:rPr>
              <w:t>whether or not</w:t>
            </w:r>
            <w:proofErr w:type="gramEnd"/>
            <w:r>
              <w:rPr>
                <w:color w:val="0070C0"/>
              </w:rPr>
              <w:t xml:space="preserve"> to be captured in the RAN4 test cases</w:t>
            </w:r>
          </w:p>
        </w:tc>
      </w:tr>
    </w:tbl>
    <w:p w14:paraId="59B64FCB" w14:textId="77777777" w:rsidR="003643DC" w:rsidRDefault="003643DC" w:rsidP="00932D17">
      <w:pPr>
        <w:jc w:val="both"/>
        <w:rPr>
          <w:bCs/>
        </w:rPr>
      </w:pPr>
    </w:p>
    <w:p w14:paraId="0C16FCF4" w14:textId="3D216634" w:rsidR="00CF05CF" w:rsidRDefault="00CF05CF" w:rsidP="00932D17">
      <w:pPr>
        <w:jc w:val="both"/>
        <w:rPr>
          <w:bCs/>
          <w:lang w:val="en-US"/>
        </w:rPr>
      </w:pPr>
      <w:r w:rsidRPr="00CF05CF">
        <w:rPr>
          <w:bCs/>
        </w:rPr>
        <w:t xml:space="preserve">According to RAN2, after each SDT session an RRC Release will be sent to the UE anyway (from </w:t>
      </w:r>
      <w:proofErr w:type="gramStart"/>
      <w:r w:rsidRPr="00CF05CF">
        <w:rPr>
          <w:bCs/>
        </w:rPr>
        <w:t>inactive to inactive</w:t>
      </w:r>
      <w:proofErr w:type="gramEnd"/>
      <w:r w:rsidRPr="00CF05CF">
        <w:rPr>
          <w:bCs/>
        </w:rPr>
        <w:t xml:space="preserve"> state). This is captured in RAN2#113e</w:t>
      </w:r>
      <w:r>
        <w:rPr>
          <w:bCs/>
        </w:rPr>
        <w:t xml:space="preserve"> </w:t>
      </w:r>
      <w:r>
        <w:rPr>
          <w:bCs/>
          <w:lang w:val="en-US"/>
        </w:rPr>
        <w:t xml:space="preserve">agreement </w:t>
      </w:r>
      <w:r>
        <w:rPr>
          <w:bCs/>
          <w:lang w:val="en-US"/>
        </w:rPr>
        <w:fldChar w:fldCharType="begin"/>
      </w:r>
      <w:r>
        <w:rPr>
          <w:bCs/>
          <w:lang w:val="en-US"/>
        </w:rPr>
        <w:instrText xml:space="preserve"> REF _Ref118709696 \n \h </w:instrText>
      </w:r>
      <w:r>
        <w:rPr>
          <w:bCs/>
          <w:lang w:val="en-US"/>
        </w:rPr>
      </w:r>
      <w:r>
        <w:rPr>
          <w:bCs/>
          <w:lang w:val="en-US"/>
        </w:rPr>
        <w:fldChar w:fldCharType="separate"/>
      </w:r>
      <w:r>
        <w:rPr>
          <w:bCs/>
          <w:lang w:val="en-US"/>
        </w:rPr>
        <w:t>[3]</w:t>
      </w:r>
      <w:r>
        <w:rPr>
          <w:bCs/>
          <w:lang w:val="en-US"/>
        </w:rPr>
        <w:fldChar w:fldCharType="end"/>
      </w:r>
      <w:r>
        <w:rPr>
          <w:bCs/>
          <w:lang w:val="en-US"/>
        </w:rPr>
        <w:t xml:space="preserve"> as highlighted below:</w:t>
      </w:r>
    </w:p>
    <w:p w14:paraId="065883F9" w14:textId="77777777" w:rsidR="00CF05CF" w:rsidRPr="00CE3314" w:rsidRDefault="00CF05CF" w:rsidP="00CF05CF">
      <w:pPr>
        <w:pStyle w:val="Doc-text2"/>
        <w:pBdr>
          <w:top w:val="single" w:sz="4" w:space="1" w:color="auto"/>
          <w:left w:val="single" w:sz="4" w:space="4" w:color="auto"/>
          <w:bottom w:val="single" w:sz="4" w:space="1" w:color="auto"/>
          <w:right w:val="single" w:sz="4" w:space="4" w:color="auto"/>
        </w:pBdr>
        <w:rPr>
          <w:b/>
          <w:bCs/>
        </w:rPr>
      </w:pPr>
      <w:r w:rsidRPr="00CE3314">
        <w:rPr>
          <w:b/>
          <w:bCs/>
        </w:rPr>
        <w:t>Agreements:</w:t>
      </w:r>
    </w:p>
    <w:p w14:paraId="0CCB922B" w14:textId="77777777" w:rsidR="00CF05CF" w:rsidRPr="00CE3314" w:rsidRDefault="00CF05CF" w:rsidP="00CF05CF">
      <w:pPr>
        <w:pStyle w:val="Doc-text2"/>
        <w:numPr>
          <w:ilvl w:val="0"/>
          <w:numId w:val="28"/>
        </w:numPr>
        <w:pBdr>
          <w:top w:val="single" w:sz="4" w:space="1" w:color="auto"/>
          <w:left w:val="single" w:sz="4" w:space="4" w:color="auto"/>
          <w:bottom w:val="single" w:sz="4" w:space="1" w:color="auto"/>
          <w:right w:val="single" w:sz="4" w:space="4" w:color="auto"/>
        </w:pBdr>
        <w:textAlignment w:val="baseline"/>
      </w:pPr>
      <w:r w:rsidRPr="00CE3314">
        <w:t>RAN2 continues to progress the work based the separate RACH resources for SDT (</w:t>
      </w:r>
      <w:proofErr w:type="gramStart"/>
      <w:r w:rsidRPr="00CE3314">
        <w:t>i.e.</w:t>
      </w:r>
      <w:proofErr w:type="gramEnd"/>
      <w:r w:rsidRPr="00CE3314">
        <w:t xml:space="preserve"> explicit mechanisms to support common resources won’t be pursued unless there is sufficient support for this. However, use of common RACH resources will not be precluded if </w:t>
      </w:r>
      <w:proofErr w:type="gramStart"/>
      <w:r w:rsidRPr="00CE3314">
        <w:t>possible</w:t>
      </w:r>
      <w:proofErr w:type="gramEnd"/>
      <w:r w:rsidRPr="00CE3314">
        <w:t xml:space="preserve"> via implementation</w:t>
      </w:r>
    </w:p>
    <w:p w14:paraId="78B343A0" w14:textId="1C519A9C" w:rsidR="00CF05CF" w:rsidRPr="002740D3" w:rsidRDefault="00CF05CF" w:rsidP="00CF05CF">
      <w:pPr>
        <w:pStyle w:val="Doc-text2"/>
        <w:numPr>
          <w:ilvl w:val="0"/>
          <w:numId w:val="28"/>
        </w:numPr>
        <w:pBdr>
          <w:top w:val="single" w:sz="4" w:space="1" w:color="auto"/>
          <w:left w:val="single" w:sz="4" w:space="4" w:color="auto"/>
          <w:bottom w:val="single" w:sz="4" w:space="1" w:color="auto"/>
          <w:right w:val="single" w:sz="4" w:space="4" w:color="auto"/>
        </w:pBdr>
        <w:textAlignment w:val="baseline"/>
      </w:pPr>
      <w:r w:rsidRPr="002740D3">
        <w:rPr>
          <w:highlight w:val="yellow"/>
        </w:rPr>
        <w:t xml:space="preserve">RAN2 design assumes that </w:t>
      </w:r>
      <w:proofErr w:type="spellStart"/>
      <w:r w:rsidRPr="002740D3">
        <w:rPr>
          <w:highlight w:val="yellow"/>
        </w:rPr>
        <w:t>RRCRelease</w:t>
      </w:r>
      <w:proofErr w:type="spellEnd"/>
      <w:r w:rsidRPr="002740D3">
        <w:rPr>
          <w:highlight w:val="yellow"/>
        </w:rPr>
        <w:t xml:space="preserve"> message is sent at the end to terminate the SDT procedure from RRC point of view</w:t>
      </w:r>
      <w:r w:rsidRPr="00CE3314">
        <w:t xml:space="preserve">.  The </w:t>
      </w:r>
      <w:proofErr w:type="spellStart"/>
      <w:r w:rsidRPr="00CE3314">
        <w:t>RRCRelease</w:t>
      </w:r>
      <w:proofErr w:type="spellEnd"/>
      <w:r w:rsidRPr="00CE3314">
        <w:t xml:space="preserve"> sent </w:t>
      </w:r>
      <w:r w:rsidRPr="00CE3314">
        <w:rPr>
          <w:u w:val="single"/>
        </w:rPr>
        <w:t>at the end</w:t>
      </w:r>
      <w:r w:rsidRPr="00CE3314">
        <w:t xml:space="preserve"> of the SDT may contain the CG resource (as per previous agreement).   Write an LS to SA3 to explain SDT procedure and agreement.</w:t>
      </w:r>
    </w:p>
    <w:p w14:paraId="10364052" w14:textId="77777777" w:rsidR="00CF05CF" w:rsidRDefault="00CF05CF" w:rsidP="00CF05CF">
      <w:pPr>
        <w:jc w:val="both"/>
        <w:rPr>
          <w:bCs/>
          <w:lang w:val="en-US"/>
        </w:rPr>
      </w:pPr>
    </w:p>
    <w:p w14:paraId="0C4E528C" w14:textId="77777777" w:rsidR="00CF05CF" w:rsidRPr="00C0585F" w:rsidRDefault="00CF05CF" w:rsidP="00CF05CF">
      <w:pPr>
        <w:jc w:val="both"/>
        <w:rPr>
          <w:bCs/>
          <w:lang w:val="en-US"/>
        </w:rPr>
      </w:pPr>
      <w:r w:rsidRPr="00C0585F">
        <w:rPr>
          <w:bCs/>
          <w:lang w:val="en-US"/>
        </w:rPr>
        <w:t>Therefore, in our understanding, the second RRC Release should be sent regardless of whether we have two SDT sessions or single SDT session.</w:t>
      </w:r>
    </w:p>
    <w:p w14:paraId="44EC8DF5" w14:textId="77777777" w:rsidR="00CF05CF" w:rsidRPr="00C0585F" w:rsidRDefault="00CF05CF" w:rsidP="00CF05CF">
      <w:pPr>
        <w:jc w:val="both"/>
        <w:rPr>
          <w:b/>
          <w:lang w:val="en-US"/>
        </w:rPr>
      </w:pPr>
      <w:r w:rsidRPr="00C0585F">
        <w:rPr>
          <w:b/>
          <w:lang w:val="en-US"/>
        </w:rPr>
        <w:t xml:space="preserve">Proposal 3: Align RAN4 understanding with RAN2 on the following: RRC release message is sent </w:t>
      </w:r>
      <w:r>
        <w:rPr>
          <w:b/>
          <w:lang w:val="en-US"/>
        </w:rPr>
        <w:t>at the end of</w:t>
      </w:r>
      <w:r w:rsidRPr="00C0585F">
        <w:rPr>
          <w:b/>
          <w:lang w:val="en-US"/>
        </w:rPr>
        <w:t xml:space="preserve"> SDT session, regardless of </w:t>
      </w:r>
      <w:r>
        <w:rPr>
          <w:b/>
          <w:lang w:val="en-US"/>
        </w:rPr>
        <w:t xml:space="preserve">whether another </w:t>
      </w:r>
      <w:r w:rsidRPr="00C0585F">
        <w:rPr>
          <w:b/>
          <w:lang w:val="en-US"/>
        </w:rPr>
        <w:t>SDT session</w:t>
      </w:r>
      <w:r>
        <w:rPr>
          <w:b/>
          <w:lang w:val="en-US"/>
        </w:rPr>
        <w:t xml:space="preserve"> is followed</w:t>
      </w:r>
      <w:r w:rsidRPr="00C0585F">
        <w:rPr>
          <w:b/>
          <w:lang w:val="en-US"/>
        </w:rPr>
        <w:t>.</w:t>
      </w:r>
    </w:p>
    <w:p w14:paraId="455AA205" w14:textId="41067E72" w:rsidR="00CF05CF" w:rsidRDefault="00CF05CF" w:rsidP="00932D17">
      <w:pPr>
        <w:jc w:val="both"/>
        <w:rPr>
          <w:bCs/>
          <w:lang w:val="en-US"/>
        </w:rPr>
      </w:pPr>
    </w:p>
    <w:p w14:paraId="14937716" w14:textId="784C4C86" w:rsidR="00210002" w:rsidRDefault="00B00311" w:rsidP="00932D17">
      <w:pPr>
        <w:jc w:val="both"/>
        <w:rPr>
          <w:bCs/>
        </w:rPr>
      </w:pPr>
      <w:r>
        <w:rPr>
          <w:bCs/>
        </w:rPr>
        <w:lastRenderedPageBreak/>
        <w:t>In addition, the second RRC release message may or may not contain CG-SDT configuration. If it is the latter, UE will reuse the CG-SDT configuration received from the first RRC release message, and RSRP1 measurement can be skippe</w:t>
      </w:r>
      <w:r w:rsidR="00210002">
        <w:rPr>
          <w:bCs/>
        </w:rPr>
        <w:t>d, which will help reducing the overall test duration.</w:t>
      </w:r>
    </w:p>
    <w:p w14:paraId="00E07A2A" w14:textId="49599BE3" w:rsidR="00B13B0D" w:rsidRDefault="00210002" w:rsidP="00932D17">
      <w:pPr>
        <w:jc w:val="both"/>
        <w:rPr>
          <w:bCs/>
        </w:rPr>
      </w:pPr>
      <w:r w:rsidRPr="008704A9">
        <w:rPr>
          <w:b/>
        </w:rPr>
        <w:t xml:space="preserve">Proposal </w:t>
      </w:r>
      <w:r>
        <w:rPr>
          <w:b/>
        </w:rPr>
        <w:t>4</w:t>
      </w:r>
      <w:r w:rsidRPr="008704A9">
        <w:rPr>
          <w:b/>
        </w:rPr>
        <w:t xml:space="preserve">: </w:t>
      </w:r>
      <w:r w:rsidR="00CE74B4">
        <w:rPr>
          <w:b/>
          <w:lang w:val="en-US"/>
        </w:rPr>
        <w:t>For the sake of reducing test duration, it is proposed that</w:t>
      </w:r>
      <w:r w:rsidR="00CE74B4" w:rsidRPr="00C0585F">
        <w:rPr>
          <w:b/>
          <w:lang w:val="en-US"/>
        </w:rPr>
        <w:t xml:space="preserve"> CG-SDT configuration</w:t>
      </w:r>
      <w:r w:rsidR="00CE74B4">
        <w:rPr>
          <w:b/>
          <w:lang w:val="en-US"/>
        </w:rPr>
        <w:t xml:space="preserve"> should not be included</w:t>
      </w:r>
      <w:r w:rsidR="00CE74B4" w:rsidRPr="00C0585F">
        <w:rPr>
          <w:b/>
          <w:lang w:val="en-US"/>
        </w:rPr>
        <w:t xml:space="preserve"> in the second RRC release message since UE can reuse CG-SDT configuration received from the first RRC release message, and RSRP1 measurement can be skipped</w:t>
      </w:r>
      <w:r w:rsidR="00CE74B4">
        <w:rPr>
          <w:b/>
          <w:lang w:val="en-US"/>
        </w:rPr>
        <w:t xml:space="preserve"> in the second sub-test.</w:t>
      </w:r>
    </w:p>
    <w:p w14:paraId="30EA46EE" w14:textId="77777777" w:rsidR="00B13B0D" w:rsidRDefault="00B13B0D" w:rsidP="00932D17">
      <w:pPr>
        <w:jc w:val="both"/>
        <w:rPr>
          <w:bCs/>
        </w:rPr>
      </w:pPr>
    </w:p>
    <w:p w14:paraId="4F4D0A89" w14:textId="3EBB4246" w:rsidR="006811B5" w:rsidRDefault="006E1E0D" w:rsidP="00932D17">
      <w:pPr>
        <w:jc w:val="both"/>
        <w:rPr>
          <w:bCs/>
        </w:rPr>
      </w:pPr>
      <w:r>
        <w:rPr>
          <w:bCs/>
        </w:rPr>
        <w:t>For the following two issues:</w:t>
      </w:r>
    </w:p>
    <w:tbl>
      <w:tblPr>
        <w:tblStyle w:val="TableGrid"/>
        <w:tblW w:w="0" w:type="auto"/>
        <w:tblLook w:val="04A0" w:firstRow="1" w:lastRow="0" w:firstColumn="1" w:lastColumn="0" w:noHBand="0" w:noVBand="1"/>
      </w:tblPr>
      <w:tblGrid>
        <w:gridCol w:w="9629"/>
      </w:tblGrid>
      <w:tr w:rsidR="003D54FB" w14:paraId="00157D78" w14:textId="77777777" w:rsidTr="003D54FB">
        <w:tc>
          <w:tcPr>
            <w:tcW w:w="9629" w:type="dxa"/>
          </w:tcPr>
          <w:p w14:paraId="389CD435" w14:textId="77777777" w:rsidR="003D54FB" w:rsidRDefault="003D54FB" w:rsidP="003D54FB">
            <w:pPr>
              <w:rPr>
                <w:rFonts w:ascii="Times New Roman" w:eastAsia="Times New Roman" w:hAnsi="Times New Roman" w:cs="Times New Roman"/>
                <w:b/>
                <w:color w:val="0070C0"/>
                <w:sz w:val="20"/>
                <w:szCs w:val="24"/>
                <w:u w:val="single"/>
                <w:lang w:eastAsia="ko-KR"/>
              </w:rPr>
            </w:pPr>
            <w:r>
              <w:rPr>
                <w:b/>
                <w:color w:val="0070C0"/>
                <w:u w:val="single"/>
                <w:lang w:eastAsia="ko-KR"/>
              </w:rPr>
              <w:t>Issue 2-2-3: Should the time duration between Time point A and C be larger than W1 / 2 where W1 is the first window size of measuring RSRP for TA validation?</w:t>
            </w:r>
          </w:p>
          <w:p w14:paraId="7385D8D0" w14:textId="77777777" w:rsidR="003D54FB" w:rsidRDefault="003D54FB" w:rsidP="003D54FB">
            <w:pPr>
              <w:pStyle w:val="ListParagraph"/>
              <w:numPr>
                <w:ilvl w:val="0"/>
                <w:numId w:val="23"/>
              </w:numPr>
              <w:spacing w:after="120" w:line="240" w:lineRule="auto"/>
              <w:ind w:left="720"/>
              <w:rPr>
                <w:color w:val="0070C0"/>
                <w:szCs w:val="24"/>
                <w:lang w:eastAsia="zh-CN"/>
              </w:rPr>
            </w:pPr>
            <w:r>
              <w:rPr>
                <w:color w:val="0070C0"/>
                <w:szCs w:val="24"/>
              </w:rPr>
              <w:t>Proposals</w:t>
            </w:r>
          </w:p>
          <w:p w14:paraId="70DB94A0" w14:textId="77777777" w:rsidR="003D54FB" w:rsidRDefault="003D54FB" w:rsidP="003D54FB">
            <w:pPr>
              <w:pStyle w:val="ListParagraph"/>
              <w:numPr>
                <w:ilvl w:val="1"/>
                <w:numId w:val="23"/>
              </w:numPr>
              <w:spacing w:after="120" w:line="240" w:lineRule="auto"/>
              <w:ind w:left="1440"/>
              <w:rPr>
                <w:color w:val="0070C0"/>
                <w:szCs w:val="24"/>
              </w:rPr>
            </w:pPr>
            <w:r>
              <w:rPr>
                <w:color w:val="0070C0"/>
                <w:szCs w:val="24"/>
              </w:rPr>
              <w:t>Option 1: Yes</w:t>
            </w:r>
          </w:p>
          <w:p w14:paraId="32E1C213" w14:textId="77777777" w:rsidR="003D54FB" w:rsidRDefault="003D54FB" w:rsidP="003D54FB">
            <w:pPr>
              <w:pStyle w:val="ListParagraph"/>
              <w:numPr>
                <w:ilvl w:val="1"/>
                <w:numId w:val="23"/>
              </w:numPr>
              <w:spacing w:after="120" w:line="240" w:lineRule="auto"/>
              <w:ind w:left="1440"/>
              <w:rPr>
                <w:color w:val="0070C0"/>
                <w:szCs w:val="24"/>
              </w:rPr>
            </w:pPr>
            <w:r>
              <w:rPr>
                <w:color w:val="0070C0"/>
                <w:szCs w:val="24"/>
              </w:rPr>
              <w:t>Option 2: No, the validity of RSRP</w:t>
            </w:r>
            <w:r>
              <w:rPr>
                <w:color w:val="0070C0"/>
                <w:szCs w:val="24"/>
                <w:vertAlign w:val="subscript"/>
              </w:rPr>
              <w:t>1</w:t>
            </w:r>
            <w:r>
              <w:rPr>
                <w:color w:val="0070C0"/>
                <w:szCs w:val="24"/>
              </w:rPr>
              <w:t xml:space="preserve"> should also be tested, i.e., if the UE measures RSRP outside the measurement window, the tests will fail. </w:t>
            </w:r>
            <w:r>
              <w:rPr>
                <w:rFonts w:ascii="Wingdings" w:eastAsia="Wingdings" w:hAnsi="Wingdings" w:cs="Wingdings"/>
                <w:color w:val="0070C0"/>
                <w:szCs w:val="24"/>
                <w:highlight w:val="yellow"/>
              </w:rPr>
              <w:sym w:font="Wingdings" w:char="F0E0"/>
            </w:r>
            <w:r>
              <w:rPr>
                <w:color w:val="0070C0"/>
                <w:szCs w:val="24"/>
                <w:highlight w:val="yellow"/>
              </w:rPr>
              <w:t xml:space="preserve"> Discussed in Sub-topic 2-3</w:t>
            </w:r>
          </w:p>
          <w:p w14:paraId="19DF27CC" w14:textId="77777777" w:rsidR="003D54FB" w:rsidRDefault="003D54FB" w:rsidP="003D54FB">
            <w:pPr>
              <w:spacing w:after="120"/>
              <w:rPr>
                <w:b/>
                <w:bCs/>
                <w:color w:val="0070C0"/>
                <w:szCs w:val="24"/>
              </w:rPr>
            </w:pPr>
            <w:r>
              <w:rPr>
                <w:b/>
                <w:bCs/>
                <w:color w:val="0070C0"/>
                <w:highlight w:val="green"/>
              </w:rPr>
              <w:t>Agreement</w:t>
            </w:r>
            <w:r>
              <w:rPr>
                <w:b/>
                <w:bCs/>
                <w:color w:val="0070C0"/>
              </w:rPr>
              <w:t>:</w:t>
            </w:r>
          </w:p>
          <w:p w14:paraId="216ADDEE" w14:textId="015CD610" w:rsidR="003D54FB" w:rsidRDefault="003D54FB" w:rsidP="003D54FB">
            <w:pPr>
              <w:pStyle w:val="ListParagraph"/>
              <w:widowControl w:val="0"/>
              <w:numPr>
                <w:ilvl w:val="0"/>
                <w:numId w:val="24"/>
              </w:numPr>
              <w:spacing w:after="120" w:line="240" w:lineRule="auto"/>
              <w:jc w:val="both"/>
              <w:rPr>
                <w:color w:val="0070C0"/>
              </w:rPr>
            </w:pPr>
            <w:r>
              <w:rPr>
                <w:color w:val="0070C0"/>
              </w:rPr>
              <w:t>Revisit after time points agreed</w:t>
            </w:r>
          </w:p>
          <w:p w14:paraId="618CCF45" w14:textId="77777777" w:rsidR="006E1E0D" w:rsidRPr="006E1E0D" w:rsidRDefault="006E1E0D" w:rsidP="006E1E0D">
            <w:pPr>
              <w:pStyle w:val="ListParagraph"/>
              <w:widowControl w:val="0"/>
              <w:spacing w:after="120" w:line="240" w:lineRule="auto"/>
              <w:jc w:val="both"/>
              <w:rPr>
                <w:color w:val="0070C0"/>
              </w:rPr>
            </w:pPr>
          </w:p>
          <w:p w14:paraId="1BD0C177" w14:textId="77777777" w:rsidR="003D54FB" w:rsidRDefault="003D54FB" w:rsidP="003D54FB">
            <w:pPr>
              <w:rPr>
                <w:b/>
                <w:color w:val="0070C0"/>
                <w:u w:val="single"/>
                <w:lang w:eastAsia="ko-KR"/>
              </w:rPr>
            </w:pPr>
            <w:r>
              <w:rPr>
                <w:b/>
                <w:color w:val="0070C0"/>
                <w:u w:val="single"/>
                <w:lang w:eastAsia="ko-KR"/>
              </w:rPr>
              <w:t>Issue 2-2-4: According to specs, can TE assume that the G-H time duration and M-N time duration should be less than W2 where W2 is the second window size of measuring RSRP for TA validation?</w:t>
            </w:r>
          </w:p>
          <w:p w14:paraId="329AA914" w14:textId="77777777" w:rsidR="003D54FB" w:rsidRDefault="003D54FB" w:rsidP="003D54FB">
            <w:pPr>
              <w:pStyle w:val="ListParagraph"/>
              <w:numPr>
                <w:ilvl w:val="0"/>
                <w:numId w:val="23"/>
              </w:numPr>
              <w:spacing w:after="120" w:line="240" w:lineRule="auto"/>
              <w:ind w:left="720"/>
              <w:rPr>
                <w:color w:val="0070C0"/>
                <w:szCs w:val="24"/>
                <w:lang w:eastAsia="zh-CN"/>
              </w:rPr>
            </w:pPr>
            <w:r>
              <w:rPr>
                <w:color w:val="0070C0"/>
                <w:szCs w:val="24"/>
              </w:rPr>
              <w:t>Proposals</w:t>
            </w:r>
          </w:p>
          <w:p w14:paraId="72553C9A" w14:textId="77777777" w:rsidR="003D54FB" w:rsidRDefault="003D54FB" w:rsidP="003D54FB">
            <w:pPr>
              <w:pStyle w:val="ListParagraph"/>
              <w:numPr>
                <w:ilvl w:val="1"/>
                <w:numId w:val="23"/>
              </w:numPr>
              <w:spacing w:after="120" w:line="240" w:lineRule="auto"/>
              <w:ind w:left="1440"/>
              <w:rPr>
                <w:color w:val="0070C0"/>
                <w:szCs w:val="24"/>
              </w:rPr>
            </w:pPr>
            <w:r>
              <w:rPr>
                <w:color w:val="0070C0"/>
                <w:szCs w:val="24"/>
              </w:rPr>
              <w:t>Option 1: Yes</w:t>
            </w:r>
          </w:p>
          <w:p w14:paraId="4B02E611" w14:textId="77777777" w:rsidR="003D54FB" w:rsidRDefault="003D54FB" w:rsidP="003D54FB">
            <w:pPr>
              <w:pStyle w:val="ListParagraph"/>
              <w:numPr>
                <w:ilvl w:val="1"/>
                <w:numId w:val="23"/>
              </w:numPr>
              <w:spacing w:after="120" w:line="240" w:lineRule="auto"/>
              <w:ind w:left="1440"/>
              <w:rPr>
                <w:color w:val="0070C0"/>
                <w:szCs w:val="24"/>
              </w:rPr>
            </w:pPr>
            <w:r>
              <w:rPr>
                <w:color w:val="0070C0"/>
                <w:szCs w:val="24"/>
              </w:rPr>
              <w:t>Option 2: No, the validity of RSRP</w:t>
            </w:r>
            <w:r>
              <w:rPr>
                <w:color w:val="0070C0"/>
                <w:szCs w:val="24"/>
                <w:vertAlign w:val="subscript"/>
              </w:rPr>
              <w:t>2</w:t>
            </w:r>
            <w:r>
              <w:rPr>
                <w:color w:val="0070C0"/>
                <w:szCs w:val="24"/>
              </w:rPr>
              <w:t xml:space="preserve"> should also be tested, i.e., if the UE measures RSRP outside the measurement window, the tests will fail. </w:t>
            </w:r>
            <w:r>
              <w:rPr>
                <w:rFonts w:ascii="Wingdings" w:eastAsia="Wingdings" w:hAnsi="Wingdings" w:cs="Wingdings"/>
                <w:color w:val="0070C0"/>
                <w:szCs w:val="24"/>
                <w:highlight w:val="yellow"/>
              </w:rPr>
              <w:sym w:font="Wingdings" w:char="F0E0"/>
            </w:r>
            <w:r>
              <w:rPr>
                <w:color w:val="0070C0"/>
                <w:szCs w:val="24"/>
                <w:highlight w:val="yellow"/>
              </w:rPr>
              <w:t xml:space="preserve"> Discussed in Sub-topic 2-3</w:t>
            </w:r>
          </w:p>
          <w:p w14:paraId="4940F969" w14:textId="77777777" w:rsidR="003D54FB" w:rsidRDefault="003D54FB" w:rsidP="003D54FB">
            <w:pPr>
              <w:spacing w:after="120"/>
              <w:rPr>
                <w:b/>
                <w:bCs/>
                <w:color w:val="0070C0"/>
                <w:szCs w:val="24"/>
              </w:rPr>
            </w:pPr>
            <w:r>
              <w:rPr>
                <w:b/>
                <w:bCs/>
                <w:color w:val="0070C0"/>
                <w:highlight w:val="green"/>
              </w:rPr>
              <w:t>Agreement</w:t>
            </w:r>
            <w:r>
              <w:rPr>
                <w:b/>
                <w:bCs/>
                <w:color w:val="0070C0"/>
              </w:rPr>
              <w:t>:</w:t>
            </w:r>
          </w:p>
          <w:p w14:paraId="0A4E7CC6" w14:textId="7CB55CDB" w:rsidR="003D54FB" w:rsidRPr="003D54FB" w:rsidRDefault="003D54FB" w:rsidP="00932D17">
            <w:pPr>
              <w:pStyle w:val="ListParagraph"/>
              <w:widowControl w:val="0"/>
              <w:numPr>
                <w:ilvl w:val="0"/>
                <w:numId w:val="24"/>
              </w:numPr>
              <w:spacing w:after="120" w:line="240" w:lineRule="auto"/>
              <w:jc w:val="both"/>
              <w:rPr>
                <w:color w:val="0070C0"/>
              </w:rPr>
            </w:pPr>
            <w:r>
              <w:rPr>
                <w:color w:val="0070C0"/>
              </w:rPr>
              <w:t>Revisit after time points agreed</w:t>
            </w:r>
          </w:p>
        </w:tc>
      </w:tr>
    </w:tbl>
    <w:p w14:paraId="06A5B109" w14:textId="52B48EE2" w:rsidR="006811B5" w:rsidRDefault="006811B5" w:rsidP="00932D17">
      <w:pPr>
        <w:jc w:val="both"/>
        <w:rPr>
          <w:bCs/>
        </w:rPr>
      </w:pPr>
    </w:p>
    <w:p w14:paraId="04F0AAD7" w14:textId="118285EB" w:rsidR="00860D48" w:rsidRDefault="003E7192" w:rsidP="00932D17">
      <w:pPr>
        <w:jc w:val="both"/>
        <w:rPr>
          <w:bCs/>
        </w:rPr>
      </w:pPr>
      <w:r>
        <w:rPr>
          <w:bCs/>
        </w:rPr>
        <w:t>In our view, the time duration of W1 and W2 should be defined</w:t>
      </w:r>
      <w:r w:rsidR="00897373">
        <w:rPr>
          <w:bCs/>
        </w:rPr>
        <w:t xml:space="preserve"> as i</w:t>
      </w:r>
      <w:r>
        <w:rPr>
          <w:bCs/>
        </w:rPr>
        <w:t>n</w:t>
      </w:r>
      <w:r w:rsidR="00897373">
        <w:rPr>
          <w:bCs/>
        </w:rPr>
        <w:t xml:space="preserve"> the</w:t>
      </w:r>
      <w:r>
        <w:rPr>
          <w:bCs/>
        </w:rPr>
        <w:t xml:space="preserve"> </w:t>
      </w:r>
      <w:r w:rsidR="00B13B0D">
        <w:rPr>
          <w:bCs/>
        </w:rPr>
        <w:t xml:space="preserve">38.133 </w:t>
      </w:r>
      <w:r>
        <w:rPr>
          <w:bCs/>
        </w:rPr>
        <w:t>specs</w:t>
      </w:r>
      <w:r w:rsidR="00897373">
        <w:rPr>
          <w:bCs/>
        </w:rPr>
        <w:t xml:space="preserve"> </w:t>
      </w:r>
      <w:r w:rsidR="00897373">
        <w:rPr>
          <w:bCs/>
        </w:rPr>
        <w:fldChar w:fldCharType="begin"/>
      </w:r>
      <w:r w:rsidR="00897373">
        <w:rPr>
          <w:bCs/>
        </w:rPr>
        <w:instrText xml:space="preserve"> REF _Ref110524165 \n \h </w:instrText>
      </w:r>
      <w:r w:rsidR="00897373">
        <w:rPr>
          <w:bCs/>
        </w:rPr>
      </w:r>
      <w:r w:rsidR="00897373">
        <w:rPr>
          <w:bCs/>
        </w:rPr>
        <w:fldChar w:fldCharType="separate"/>
      </w:r>
      <w:r w:rsidR="00897373">
        <w:rPr>
          <w:bCs/>
        </w:rPr>
        <w:t>[2]</w:t>
      </w:r>
      <w:r w:rsidR="00897373">
        <w:rPr>
          <w:bCs/>
        </w:rPr>
        <w:fldChar w:fldCharType="end"/>
      </w:r>
      <w:r>
        <w:rPr>
          <w:bCs/>
        </w:rPr>
        <w:t>. However, a</w:t>
      </w:r>
      <w:r w:rsidR="006E1E0D">
        <w:rPr>
          <w:bCs/>
        </w:rPr>
        <w:t xml:space="preserve">s proposed in Proposal 1, </w:t>
      </w:r>
      <w:r>
        <w:rPr>
          <w:bCs/>
        </w:rPr>
        <w:t xml:space="preserve">we don’t have to consider </w:t>
      </w:r>
      <w:r w:rsidRPr="003E7192">
        <w:rPr>
          <w:bCs/>
        </w:rPr>
        <w:t>the validity of RSRP1 and</w:t>
      </w:r>
      <w:r>
        <w:rPr>
          <w:bCs/>
        </w:rPr>
        <w:t xml:space="preserve"> RSRP2 </w:t>
      </w:r>
      <w:r w:rsidR="00DD21AD">
        <w:rPr>
          <w:bCs/>
        </w:rPr>
        <w:t>during the</w:t>
      </w:r>
      <w:r>
        <w:rPr>
          <w:bCs/>
        </w:rPr>
        <w:t xml:space="preserve"> test </w:t>
      </w:r>
      <w:r w:rsidR="006E1E0D">
        <w:rPr>
          <w:bCs/>
        </w:rPr>
        <w:t xml:space="preserve">since </w:t>
      </w:r>
      <w:r w:rsidR="006E1E0D" w:rsidRPr="006E1E0D">
        <w:rPr>
          <w:bCs/>
        </w:rPr>
        <w:t xml:space="preserve">TE </w:t>
      </w:r>
      <w:r w:rsidR="006E1E0D">
        <w:rPr>
          <w:bCs/>
        </w:rPr>
        <w:t>can</w:t>
      </w:r>
      <w:r w:rsidR="006E1E0D" w:rsidRPr="006E1E0D">
        <w:rPr>
          <w:bCs/>
        </w:rPr>
        <w:t xml:space="preserve">not </w:t>
      </w:r>
      <w:r w:rsidR="00DD21AD">
        <w:rPr>
          <w:bCs/>
        </w:rPr>
        <w:t>control on</w:t>
      </w:r>
      <w:r w:rsidR="006E1E0D" w:rsidRPr="006E1E0D">
        <w:rPr>
          <w:bCs/>
        </w:rPr>
        <w:t xml:space="preserve"> the exact time when UE measures </w:t>
      </w:r>
      <w:r w:rsidR="00697B3B">
        <w:rPr>
          <w:bCs/>
        </w:rPr>
        <w:t xml:space="preserve">the </w:t>
      </w:r>
      <w:r w:rsidR="006E1E0D" w:rsidRPr="006E1E0D">
        <w:rPr>
          <w:bCs/>
        </w:rPr>
        <w:t>RSRP</w:t>
      </w:r>
      <w:r w:rsidR="00697B3B">
        <w:rPr>
          <w:bCs/>
        </w:rPr>
        <w:t xml:space="preserve">, for which </w:t>
      </w:r>
      <w:r w:rsidR="00DD21AD">
        <w:rPr>
          <w:bCs/>
        </w:rPr>
        <w:t>the success/fail of sub-test#1/sub-test#2</w:t>
      </w:r>
      <w:r w:rsidR="00697B3B">
        <w:rPr>
          <w:bCs/>
        </w:rPr>
        <w:t xml:space="preserve"> cannot be guaranteed.</w:t>
      </w:r>
      <w:r w:rsidR="00261DFD">
        <w:rPr>
          <w:bCs/>
        </w:rPr>
        <w:t xml:space="preserve"> If RAN4 thinks the validity of RSRPs should be tested, then testing</w:t>
      </w:r>
      <w:r w:rsidR="00E71EED">
        <w:rPr>
          <w:bCs/>
        </w:rPr>
        <w:t xml:space="preserve"> the validity of one of them (e.g., RSRP1) should be sufficient.</w:t>
      </w:r>
    </w:p>
    <w:p w14:paraId="68A8EDAB" w14:textId="4C34A3D9" w:rsidR="00860D48" w:rsidRPr="00860D48" w:rsidRDefault="00860D48" w:rsidP="00860D48">
      <w:pPr>
        <w:jc w:val="both"/>
        <w:rPr>
          <w:b/>
          <w:lang w:val="en-US"/>
        </w:rPr>
      </w:pPr>
      <w:r w:rsidRPr="00C0585F">
        <w:rPr>
          <w:b/>
          <w:lang w:val="en-US"/>
        </w:rPr>
        <w:t xml:space="preserve">Proposal </w:t>
      </w:r>
      <w:r>
        <w:rPr>
          <w:b/>
          <w:lang w:val="en-US"/>
        </w:rPr>
        <w:t>5</w:t>
      </w:r>
      <w:r w:rsidRPr="00C0585F">
        <w:rPr>
          <w:b/>
          <w:lang w:val="en-US"/>
        </w:rPr>
        <w:t xml:space="preserve">: </w:t>
      </w:r>
      <w:r>
        <w:rPr>
          <w:b/>
          <w:lang w:val="en-US"/>
        </w:rPr>
        <w:t xml:space="preserve">If the validity of RSRP measurements for CG-SDT to be tested, </w:t>
      </w:r>
      <w:r w:rsidRPr="00860D48">
        <w:rPr>
          <w:b/>
          <w:lang w:val="en-US"/>
        </w:rPr>
        <w:t>then testing the validity of one of them (e.g., RSRP1) should be sufficient.</w:t>
      </w:r>
    </w:p>
    <w:p w14:paraId="76CD6984" w14:textId="33B2B26E" w:rsidR="00860D48" w:rsidRPr="00C0585F" w:rsidRDefault="00860D48" w:rsidP="00860D48">
      <w:pPr>
        <w:jc w:val="both"/>
        <w:rPr>
          <w:b/>
          <w:lang w:val="en-US"/>
        </w:rPr>
      </w:pPr>
    </w:p>
    <w:p w14:paraId="242AFACD" w14:textId="1FE45674" w:rsidR="006811B5" w:rsidRDefault="006811B5" w:rsidP="00932D17">
      <w:pPr>
        <w:jc w:val="both"/>
        <w:rPr>
          <w:bCs/>
        </w:rPr>
      </w:pPr>
    </w:p>
    <w:p w14:paraId="15D55AAA" w14:textId="77777777" w:rsidR="006811B5" w:rsidRPr="00C63FC0" w:rsidRDefault="006811B5" w:rsidP="00932D17">
      <w:pPr>
        <w:jc w:val="both"/>
        <w:rPr>
          <w:bCs/>
        </w:rPr>
      </w:pPr>
    </w:p>
    <w:p w14:paraId="2A3739F7" w14:textId="544A2EE6" w:rsidR="002634C9" w:rsidRPr="004D4F98" w:rsidRDefault="002634C9" w:rsidP="002634C9">
      <w:pPr>
        <w:pStyle w:val="Heading1"/>
        <w:rPr>
          <w:lang w:val="en-US"/>
        </w:rPr>
      </w:pPr>
      <w:r w:rsidRPr="004D4F98">
        <w:rPr>
          <w:lang w:val="en-US"/>
        </w:rPr>
        <w:lastRenderedPageBreak/>
        <w:t>Summary</w:t>
      </w:r>
    </w:p>
    <w:p w14:paraId="17948794" w14:textId="3DBCBD08"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 xml:space="preserve">RRM </w:t>
      </w:r>
      <w:r w:rsidR="00830B4C">
        <w:rPr>
          <w:lang w:val="en-US" w:eastAsia="ja-JP"/>
        </w:rPr>
        <w:t>performance</w:t>
      </w:r>
      <w:r w:rsidR="00830B4C" w:rsidRPr="00830B4C">
        <w:t xml:space="preserve"> </w:t>
      </w:r>
      <w:r w:rsidR="00830B4C" w:rsidRPr="00830B4C">
        <w:rPr>
          <w:lang w:val="en-US" w:eastAsia="ja-JP"/>
        </w:rPr>
        <w:t>requirements</w:t>
      </w:r>
      <w:r w:rsidRPr="008D0D1E">
        <w:rPr>
          <w:lang w:val="en-US" w:eastAsia="ja-JP"/>
        </w:rPr>
        <w:t xml:space="preserve"> for </w:t>
      </w:r>
      <w:r w:rsidR="00830B4C">
        <w:rPr>
          <w:lang w:val="en-US" w:eastAsia="ja-JP"/>
        </w:rPr>
        <w:t>CG-SDT</w:t>
      </w:r>
      <w:r w:rsidRPr="008D0D1E">
        <w:rPr>
          <w:lang w:val="en-US" w:eastAsia="ja-JP"/>
        </w:rPr>
        <w:t xml:space="preserve"> </w:t>
      </w:r>
      <w:r w:rsidR="00830B4C">
        <w:rPr>
          <w:lang w:val="en-US" w:eastAsia="ja-JP"/>
        </w:rPr>
        <w:t xml:space="preserve">and the issues related to the CG-SDT test procedure. </w:t>
      </w:r>
      <w:r w:rsidR="00830B4C">
        <w:t>T</w:t>
      </w:r>
      <w:r w:rsidR="003C0851">
        <w:t>he</w:t>
      </w:r>
      <w:r w:rsidR="00830B4C">
        <w:t xml:space="preserve"> summary of the</w:t>
      </w:r>
      <w:r w:rsidR="003C0851">
        <w:t xml:space="preserve"> proposals </w:t>
      </w:r>
      <w:r w:rsidR="0081031D">
        <w:t>is</w:t>
      </w:r>
      <w:r w:rsidR="00830B4C">
        <w:t xml:space="preserve"> captured below</w:t>
      </w:r>
      <w:r w:rsidR="003C0851">
        <w:t>:</w:t>
      </w:r>
    </w:p>
    <w:p w14:paraId="31B0B88D" w14:textId="77777777" w:rsidR="00860D48" w:rsidRPr="00D12AD8" w:rsidRDefault="00860D48" w:rsidP="00860D48">
      <w:pPr>
        <w:jc w:val="both"/>
        <w:rPr>
          <w:b/>
        </w:rPr>
      </w:pPr>
      <w:r w:rsidRPr="00D12AD8">
        <w:rPr>
          <w:b/>
        </w:rPr>
        <w:t>Proposal 1: Since TE does not know the exact time of UE actions (e.g., when UE measures RSRPs), the test can depend on the RSRP change criteria condition to guarantee the success and failure of CG-SDT transmission in sub-tets#1 and sub-test#2, respectively</w:t>
      </w:r>
      <w:r>
        <w:rPr>
          <w:b/>
        </w:rPr>
        <w:t>.</w:t>
      </w:r>
    </w:p>
    <w:p w14:paraId="10A35723" w14:textId="77777777" w:rsidR="00065559" w:rsidRPr="00C0585F" w:rsidRDefault="00065559" w:rsidP="00065559">
      <w:pPr>
        <w:jc w:val="both"/>
        <w:rPr>
          <w:b/>
          <w:lang w:val="en-US"/>
        </w:rPr>
      </w:pPr>
      <w:r w:rsidRPr="00C0585F">
        <w:rPr>
          <w:b/>
          <w:lang w:val="en-US"/>
        </w:rPr>
        <w:t>Proposal 2: Time points (without considering the validity of the RSRPs):</w:t>
      </w:r>
    </w:p>
    <w:p w14:paraId="655299DA" w14:textId="77777777" w:rsidR="00065559" w:rsidRPr="00C0585F" w:rsidRDefault="00065559" w:rsidP="00065559">
      <w:pPr>
        <w:pStyle w:val="ListParagraph"/>
        <w:numPr>
          <w:ilvl w:val="1"/>
          <w:numId w:val="7"/>
        </w:numPr>
        <w:jc w:val="both"/>
        <w:rPr>
          <w:bCs/>
          <w:lang w:val="en-US"/>
        </w:rPr>
      </w:pPr>
      <w:r w:rsidRPr="00C0585F">
        <w:rPr>
          <w:bCs/>
          <w:lang w:val="en-US"/>
        </w:rPr>
        <w:t xml:space="preserve">TA - start of the test and start of RSRP1 window W1, </w:t>
      </w:r>
    </w:p>
    <w:p w14:paraId="2CE52C9E" w14:textId="77777777" w:rsidR="00065559" w:rsidRPr="00C0585F" w:rsidRDefault="00065559" w:rsidP="00065559">
      <w:pPr>
        <w:pStyle w:val="ListParagraph"/>
        <w:numPr>
          <w:ilvl w:val="2"/>
          <w:numId w:val="7"/>
        </w:numPr>
        <w:jc w:val="both"/>
        <w:rPr>
          <w:b/>
          <w:sz w:val="20"/>
          <w:szCs w:val="20"/>
          <w:lang w:val="en-US"/>
        </w:rPr>
      </w:pPr>
      <w:r w:rsidRPr="00C0585F">
        <w:rPr>
          <w:b/>
          <w:sz w:val="20"/>
          <w:szCs w:val="20"/>
          <w:lang w:val="en-US"/>
        </w:rPr>
        <w:t>TE set power to P0 to verify success TA validation</w:t>
      </w:r>
    </w:p>
    <w:p w14:paraId="6EED7CDE" w14:textId="77777777" w:rsidR="00065559" w:rsidRPr="00C0585F" w:rsidRDefault="00065559" w:rsidP="00065559">
      <w:pPr>
        <w:pStyle w:val="ListParagraph"/>
        <w:numPr>
          <w:ilvl w:val="1"/>
          <w:numId w:val="7"/>
        </w:numPr>
        <w:jc w:val="both"/>
        <w:rPr>
          <w:bCs/>
          <w:lang w:val="en-US"/>
        </w:rPr>
      </w:pPr>
      <w:r w:rsidRPr="00C0585F">
        <w:rPr>
          <w:bCs/>
          <w:lang w:val="en-US"/>
        </w:rPr>
        <w:t>TC - RRC release message with CG-SDT configuration, UE goes to RRC inactive</w:t>
      </w:r>
    </w:p>
    <w:p w14:paraId="27DC37D4" w14:textId="77777777" w:rsidR="00065559" w:rsidRPr="006B5214" w:rsidRDefault="00065559" w:rsidP="00065559">
      <w:pPr>
        <w:pStyle w:val="ListParagraph"/>
        <w:numPr>
          <w:ilvl w:val="2"/>
          <w:numId w:val="7"/>
        </w:numPr>
        <w:jc w:val="both"/>
        <w:rPr>
          <w:bCs/>
          <w:sz w:val="20"/>
          <w:szCs w:val="20"/>
        </w:rPr>
      </w:pPr>
      <w:r w:rsidRPr="006B5214">
        <w:rPr>
          <w:bCs/>
          <w:sz w:val="20"/>
          <w:szCs w:val="20"/>
        </w:rPr>
        <w:t>TC = TA + W1/2</w:t>
      </w:r>
    </w:p>
    <w:p w14:paraId="46567823" w14:textId="77777777" w:rsidR="00065559" w:rsidRPr="00C0585F" w:rsidRDefault="00065559" w:rsidP="00065559">
      <w:pPr>
        <w:pStyle w:val="ListParagraph"/>
        <w:numPr>
          <w:ilvl w:val="1"/>
          <w:numId w:val="7"/>
        </w:numPr>
        <w:jc w:val="both"/>
        <w:rPr>
          <w:bCs/>
          <w:lang w:val="en-US"/>
        </w:rPr>
      </w:pPr>
      <w:r w:rsidRPr="00C0585F">
        <w:rPr>
          <w:bCs/>
          <w:lang w:val="en-US"/>
        </w:rPr>
        <w:t>TD - end of RSRP1 measurement window</w:t>
      </w:r>
    </w:p>
    <w:p w14:paraId="7E4BB26C" w14:textId="77777777" w:rsidR="00065559" w:rsidRPr="006B5214" w:rsidRDefault="00065559" w:rsidP="00065559">
      <w:pPr>
        <w:pStyle w:val="ListParagraph"/>
        <w:numPr>
          <w:ilvl w:val="2"/>
          <w:numId w:val="7"/>
        </w:numPr>
        <w:jc w:val="both"/>
        <w:rPr>
          <w:bCs/>
          <w:sz w:val="20"/>
          <w:szCs w:val="20"/>
        </w:rPr>
      </w:pPr>
      <w:r w:rsidRPr="006B5214">
        <w:rPr>
          <w:bCs/>
          <w:sz w:val="20"/>
          <w:szCs w:val="20"/>
        </w:rPr>
        <w:t>TD = TC + W1/2</w:t>
      </w:r>
    </w:p>
    <w:p w14:paraId="3908E606" w14:textId="77777777" w:rsidR="00065559" w:rsidRPr="006B5214" w:rsidRDefault="00065559" w:rsidP="00065559">
      <w:pPr>
        <w:pStyle w:val="ListParagraph"/>
        <w:numPr>
          <w:ilvl w:val="1"/>
          <w:numId w:val="7"/>
        </w:numPr>
        <w:jc w:val="both"/>
        <w:rPr>
          <w:bCs/>
        </w:rPr>
      </w:pPr>
      <w:r w:rsidRPr="006B5214">
        <w:rPr>
          <w:bCs/>
        </w:rPr>
        <w:t>TF - start of RSRP2 window</w:t>
      </w:r>
    </w:p>
    <w:p w14:paraId="256D59B6" w14:textId="77777777" w:rsidR="00065559" w:rsidRPr="00C0585F" w:rsidRDefault="00065559" w:rsidP="00065559">
      <w:pPr>
        <w:pStyle w:val="ListParagraph"/>
        <w:numPr>
          <w:ilvl w:val="2"/>
          <w:numId w:val="7"/>
        </w:numPr>
        <w:jc w:val="both"/>
        <w:rPr>
          <w:bCs/>
          <w:sz w:val="20"/>
          <w:szCs w:val="20"/>
          <w:lang w:val="en-US"/>
        </w:rPr>
      </w:pPr>
      <w:r w:rsidRPr="00C0585F">
        <w:rPr>
          <w:bCs/>
          <w:sz w:val="20"/>
          <w:szCs w:val="20"/>
          <w:lang w:val="en-US"/>
        </w:rPr>
        <w:t xml:space="preserve">TF = TC + </w:t>
      </w:r>
      <w:proofErr w:type="spellStart"/>
      <w:r w:rsidRPr="00C0585F">
        <w:rPr>
          <w:bCs/>
          <w:sz w:val="20"/>
          <w:szCs w:val="20"/>
          <w:lang w:val="en-US"/>
        </w:rPr>
        <w:t>T_delay_modeB</w:t>
      </w:r>
      <w:proofErr w:type="spellEnd"/>
      <w:r w:rsidRPr="00C0585F">
        <w:rPr>
          <w:bCs/>
          <w:sz w:val="20"/>
          <w:szCs w:val="20"/>
          <w:lang w:val="en-US"/>
        </w:rPr>
        <w:t xml:space="preserve"> + Z </w:t>
      </w:r>
      <w:proofErr w:type="spellStart"/>
      <w:r w:rsidRPr="00C0585F">
        <w:rPr>
          <w:bCs/>
          <w:sz w:val="20"/>
          <w:szCs w:val="20"/>
          <w:lang w:val="en-US"/>
        </w:rPr>
        <w:t>ms</w:t>
      </w:r>
      <w:proofErr w:type="spellEnd"/>
      <w:r w:rsidRPr="00C0585F">
        <w:rPr>
          <w:bCs/>
          <w:sz w:val="20"/>
          <w:szCs w:val="20"/>
          <w:lang w:val="en-US"/>
        </w:rPr>
        <w:t>, Z is margin for processing and measurement.</w:t>
      </w:r>
    </w:p>
    <w:p w14:paraId="6F175350" w14:textId="77777777" w:rsidR="00065559" w:rsidRPr="006B5214" w:rsidRDefault="00065559" w:rsidP="00065559">
      <w:pPr>
        <w:pStyle w:val="ListParagraph"/>
        <w:numPr>
          <w:ilvl w:val="1"/>
          <w:numId w:val="7"/>
        </w:numPr>
        <w:jc w:val="both"/>
        <w:rPr>
          <w:bCs/>
        </w:rPr>
      </w:pPr>
      <w:r w:rsidRPr="006B5214">
        <w:rPr>
          <w:bCs/>
        </w:rPr>
        <w:t xml:space="preserve">TG - CG-SDT occasion </w:t>
      </w:r>
    </w:p>
    <w:p w14:paraId="6CE406BE" w14:textId="77777777" w:rsidR="00065559" w:rsidRPr="00C0585F" w:rsidRDefault="00065559" w:rsidP="00065559">
      <w:pPr>
        <w:pStyle w:val="ListParagraph"/>
        <w:numPr>
          <w:ilvl w:val="2"/>
          <w:numId w:val="7"/>
        </w:numPr>
        <w:jc w:val="both"/>
        <w:rPr>
          <w:bCs/>
          <w:sz w:val="20"/>
          <w:szCs w:val="20"/>
          <w:lang w:val="en-US"/>
        </w:rPr>
      </w:pPr>
      <w:r w:rsidRPr="00C0585F">
        <w:rPr>
          <w:bCs/>
          <w:sz w:val="20"/>
          <w:szCs w:val="20"/>
          <w:lang w:val="en-US"/>
        </w:rPr>
        <w:t>TG should not exceed TF+W2+640ms</w:t>
      </w:r>
    </w:p>
    <w:p w14:paraId="02E38969" w14:textId="77777777" w:rsidR="00065559" w:rsidRPr="00C0585F" w:rsidRDefault="00065559" w:rsidP="00065559">
      <w:pPr>
        <w:pStyle w:val="ListParagraph"/>
        <w:numPr>
          <w:ilvl w:val="1"/>
          <w:numId w:val="7"/>
        </w:numPr>
        <w:jc w:val="both"/>
        <w:rPr>
          <w:bCs/>
          <w:lang w:val="en-US"/>
        </w:rPr>
      </w:pPr>
      <w:r w:rsidRPr="00C0585F">
        <w:rPr>
          <w:bCs/>
          <w:lang w:val="en-US"/>
        </w:rPr>
        <w:t>TH - RRC release message without CG-SDT configuration</w:t>
      </w:r>
    </w:p>
    <w:p w14:paraId="6E1B2149" w14:textId="77777777" w:rsidR="00065559" w:rsidRPr="00C0585F" w:rsidRDefault="00065559" w:rsidP="00065559">
      <w:pPr>
        <w:pStyle w:val="ListParagraph"/>
        <w:numPr>
          <w:ilvl w:val="2"/>
          <w:numId w:val="7"/>
        </w:numPr>
        <w:jc w:val="both"/>
        <w:rPr>
          <w:b/>
          <w:sz w:val="20"/>
          <w:szCs w:val="20"/>
          <w:lang w:val="en-US"/>
        </w:rPr>
      </w:pPr>
      <w:r w:rsidRPr="00C0585F">
        <w:rPr>
          <w:b/>
          <w:sz w:val="20"/>
          <w:szCs w:val="20"/>
          <w:lang w:val="en-US"/>
        </w:rPr>
        <w:t xml:space="preserve">TE set power to P1 to verify fail TA validation (P1&gt; P0+ </w:t>
      </w:r>
      <w:proofErr w:type="spellStart"/>
      <w:r w:rsidRPr="00C0585F">
        <w:rPr>
          <w:b/>
          <w:sz w:val="20"/>
          <w:szCs w:val="20"/>
          <w:lang w:val="en-US"/>
        </w:rPr>
        <w:t>RSRP_threshold</w:t>
      </w:r>
      <w:proofErr w:type="spellEnd"/>
      <w:r w:rsidRPr="00C0585F">
        <w:rPr>
          <w:b/>
          <w:sz w:val="20"/>
          <w:szCs w:val="20"/>
          <w:lang w:val="en-US"/>
        </w:rPr>
        <w:t>)</w:t>
      </w:r>
    </w:p>
    <w:p w14:paraId="21D8EACE" w14:textId="77777777" w:rsidR="00065559" w:rsidRPr="00C0585F" w:rsidRDefault="00065559" w:rsidP="00065559">
      <w:pPr>
        <w:pStyle w:val="ListParagraph"/>
        <w:numPr>
          <w:ilvl w:val="1"/>
          <w:numId w:val="7"/>
        </w:numPr>
        <w:jc w:val="both"/>
        <w:rPr>
          <w:bCs/>
          <w:lang w:val="en-US"/>
        </w:rPr>
      </w:pPr>
      <w:r w:rsidRPr="00C0585F">
        <w:rPr>
          <w:bCs/>
          <w:lang w:val="en-US"/>
        </w:rPr>
        <w:t>TJ - start of RSRP2 window limit</w:t>
      </w:r>
    </w:p>
    <w:p w14:paraId="19B4A001" w14:textId="77777777" w:rsidR="00065559" w:rsidRPr="00D4574A" w:rsidRDefault="00065559" w:rsidP="00065559">
      <w:pPr>
        <w:pStyle w:val="ListParagraph"/>
        <w:numPr>
          <w:ilvl w:val="2"/>
          <w:numId w:val="7"/>
        </w:numPr>
        <w:jc w:val="both"/>
        <w:rPr>
          <w:bCs/>
          <w:sz w:val="20"/>
          <w:szCs w:val="20"/>
          <w:lang w:val="en-US"/>
        </w:rPr>
      </w:pPr>
      <w:r w:rsidRPr="00D4574A">
        <w:rPr>
          <w:bCs/>
          <w:sz w:val="20"/>
          <w:szCs w:val="20"/>
          <w:lang w:val="en-US"/>
        </w:rPr>
        <w:t xml:space="preserve">TJ = TH + [X], where X will depend on the </w:t>
      </w:r>
      <w:proofErr w:type="gramStart"/>
      <w:r w:rsidRPr="00D4574A">
        <w:rPr>
          <w:bCs/>
          <w:sz w:val="20"/>
          <w:szCs w:val="20"/>
          <w:lang w:val="en-US"/>
        </w:rPr>
        <w:t>reply</w:t>
      </w:r>
      <w:proofErr w:type="gramEnd"/>
      <w:r w:rsidRPr="00D4574A">
        <w:rPr>
          <w:bCs/>
          <w:sz w:val="20"/>
          <w:szCs w:val="20"/>
          <w:lang w:val="en-US"/>
        </w:rPr>
        <w:t xml:space="preserve"> LS from RAN5 on how to trigger the second SDT session.</w:t>
      </w:r>
    </w:p>
    <w:p w14:paraId="416AFE8F" w14:textId="77777777" w:rsidR="00065559" w:rsidRPr="006B5214" w:rsidRDefault="00065559" w:rsidP="00065559">
      <w:pPr>
        <w:pStyle w:val="ListParagraph"/>
        <w:numPr>
          <w:ilvl w:val="1"/>
          <w:numId w:val="7"/>
        </w:numPr>
        <w:jc w:val="both"/>
        <w:rPr>
          <w:bCs/>
        </w:rPr>
      </w:pPr>
      <w:r w:rsidRPr="006B5214">
        <w:rPr>
          <w:bCs/>
        </w:rPr>
        <w:t>TK - CG-SDT occasion</w:t>
      </w:r>
    </w:p>
    <w:p w14:paraId="40B496A1" w14:textId="77777777" w:rsidR="00065559" w:rsidRPr="00C0585F" w:rsidRDefault="00065559" w:rsidP="00065559">
      <w:pPr>
        <w:pStyle w:val="ListParagraph"/>
        <w:numPr>
          <w:ilvl w:val="2"/>
          <w:numId w:val="7"/>
        </w:numPr>
        <w:jc w:val="both"/>
        <w:rPr>
          <w:bCs/>
          <w:sz w:val="20"/>
          <w:szCs w:val="20"/>
          <w:lang w:val="en-US"/>
        </w:rPr>
      </w:pPr>
      <w:r w:rsidRPr="00C0585F">
        <w:rPr>
          <w:bCs/>
          <w:sz w:val="20"/>
          <w:szCs w:val="20"/>
          <w:lang w:val="en-US"/>
        </w:rPr>
        <w:t>TK should not exceed TJ+W2+640ms</w:t>
      </w:r>
    </w:p>
    <w:p w14:paraId="20C67C48" w14:textId="7DD2A3C0" w:rsidR="00987C8E" w:rsidRDefault="00987C8E" w:rsidP="003C0851">
      <w:pPr>
        <w:jc w:val="both"/>
      </w:pPr>
    </w:p>
    <w:p w14:paraId="4302F85A" w14:textId="77777777" w:rsidR="00860D48" w:rsidRPr="00C0585F" w:rsidRDefault="00860D48" w:rsidP="00860D48">
      <w:pPr>
        <w:jc w:val="both"/>
        <w:rPr>
          <w:b/>
          <w:lang w:val="en-US"/>
        </w:rPr>
      </w:pPr>
      <w:r w:rsidRPr="00C0585F">
        <w:rPr>
          <w:b/>
          <w:lang w:val="en-US"/>
        </w:rPr>
        <w:t xml:space="preserve">Proposal 3: Align RAN4 understanding with RAN2 on the following: RRC release message is sent </w:t>
      </w:r>
      <w:r>
        <w:rPr>
          <w:b/>
          <w:lang w:val="en-US"/>
        </w:rPr>
        <w:t>at the end of</w:t>
      </w:r>
      <w:r w:rsidRPr="00C0585F">
        <w:rPr>
          <w:b/>
          <w:lang w:val="en-US"/>
        </w:rPr>
        <w:t xml:space="preserve"> SDT session, regardless of </w:t>
      </w:r>
      <w:r>
        <w:rPr>
          <w:b/>
          <w:lang w:val="en-US"/>
        </w:rPr>
        <w:t xml:space="preserve">whether another </w:t>
      </w:r>
      <w:r w:rsidRPr="00C0585F">
        <w:rPr>
          <w:b/>
          <w:lang w:val="en-US"/>
        </w:rPr>
        <w:t>SDT session</w:t>
      </w:r>
      <w:r>
        <w:rPr>
          <w:b/>
          <w:lang w:val="en-US"/>
        </w:rPr>
        <w:t xml:space="preserve"> is followed</w:t>
      </w:r>
      <w:r w:rsidRPr="00C0585F">
        <w:rPr>
          <w:b/>
          <w:lang w:val="en-US"/>
        </w:rPr>
        <w:t>.</w:t>
      </w:r>
    </w:p>
    <w:p w14:paraId="2FDB325C" w14:textId="77777777" w:rsidR="00860D48" w:rsidRDefault="00860D48" w:rsidP="00860D48">
      <w:pPr>
        <w:jc w:val="both"/>
        <w:rPr>
          <w:bCs/>
        </w:rPr>
      </w:pPr>
      <w:r w:rsidRPr="008704A9">
        <w:rPr>
          <w:b/>
        </w:rPr>
        <w:t xml:space="preserve">Proposal </w:t>
      </w:r>
      <w:r>
        <w:rPr>
          <w:b/>
        </w:rPr>
        <w:t>4</w:t>
      </w:r>
      <w:r w:rsidRPr="008704A9">
        <w:rPr>
          <w:b/>
        </w:rPr>
        <w:t xml:space="preserve">: </w:t>
      </w:r>
      <w:r>
        <w:rPr>
          <w:b/>
          <w:lang w:val="en-US"/>
        </w:rPr>
        <w:t>For the sake of reducing test duration, it is proposed that</w:t>
      </w:r>
      <w:r w:rsidRPr="00C0585F">
        <w:rPr>
          <w:b/>
          <w:lang w:val="en-US"/>
        </w:rPr>
        <w:t xml:space="preserve"> CG-SDT configuration</w:t>
      </w:r>
      <w:r>
        <w:rPr>
          <w:b/>
          <w:lang w:val="en-US"/>
        </w:rPr>
        <w:t xml:space="preserve"> should not be included</w:t>
      </w:r>
      <w:r w:rsidRPr="00C0585F">
        <w:rPr>
          <w:b/>
          <w:lang w:val="en-US"/>
        </w:rPr>
        <w:t xml:space="preserve"> in the second RRC release message since UE can reuse CG-SDT configuration received from the first RRC release message, and RSRP1 measurement can be skipped</w:t>
      </w:r>
      <w:r>
        <w:rPr>
          <w:b/>
          <w:lang w:val="en-US"/>
        </w:rPr>
        <w:t xml:space="preserve"> in the second sub-test.</w:t>
      </w:r>
    </w:p>
    <w:p w14:paraId="1CEED588" w14:textId="77777777" w:rsidR="00860D48" w:rsidRPr="00860D48" w:rsidRDefault="00860D48" w:rsidP="00860D48">
      <w:pPr>
        <w:jc w:val="both"/>
        <w:rPr>
          <w:b/>
          <w:lang w:val="en-US"/>
        </w:rPr>
      </w:pPr>
      <w:r w:rsidRPr="00C0585F">
        <w:rPr>
          <w:b/>
          <w:lang w:val="en-US"/>
        </w:rPr>
        <w:t xml:space="preserve">Proposal </w:t>
      </w:r>
      <w:r>
        <w:rPr>
          <w:b/>
          <w:lang w:val="en-US"/>
        </w:rPr>
        <w:t>5</w:t>
      </w:r>
      <w:r w:rsidRPr="00C0585F">
        <w:rPr>
          <w:b/>
          <w:lang w:val="en-US"/>
        </w:rPr>
        <w:t xml:space="preserve">: </w:t>
      </w:r>
      <w:r>
        <w:rPr>
          <w:b/>
          <w:lang w:val="en-US"/>
        </w:rPr>
        <w:t xml:space="preserve">If the validity of RSRP measurements for CG-SDT to be tested, </w:t>
      </w:r>
      <w:r w:rsidRPr="00860D48">
        <w:rPr>
          <w:b/>
          <w:lang w:val="en-US"/>
        </w:rPr>
        <w:t>then testing the validity of one of them (e.g., RSRP1) should be sufficient.</w:t>
      </w: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48BD853C" w14:textId="2295604F" w:rsidR="006A7A50" w:rsidRPr="003664C2" w:rsidRDefault="007F0057" w:rsidP="00CD0EBA">
      <w:pPr>
        <w:pStyle w:val="ListParagraph"/>
        <w:numPr>
          <w:ilvl w:val="0"/>
          <w:numId w:val="2"/>
        </w:numPr>
        <w:rPr>
          <w:rFonts w:ascii="Arial" w:hAnsi="Arial" w:cs="Times New Roman"/>
          <w:sz w:val="21"/>
          <w:szCs w:val="21"/>
        </w:rPr>
      </w:pPr>
      <w:bookmarkStart w:id="7" w:name="_Ref91246572"/>
      <w:r>
        <w:t>R</w:t>
      </w:r>
      <w:r w:rsidR="00F05641">
        <w:t>4</w:t>
      </w:r>
      <w:r w:rsidRPr="003C0851">
        <w:noBreakHyphen/>
      </w:r>
      <w:r w:rsidR="00041436" w:rsidRPr="00041436">
        <w:t>2217588</w:t>
      </w:r>
      <w:r>
        <w:t xml:space="preserve">, </w:t>
      </w:r>
      <w:r w:rsidR="00041436" w:rsidRPr="00041436">
        <w:t>WF on RRM requirements for NR SDT</w:t>
      </w:r>
      <w:r>
        <w:t xml:space="preserve">, </w:t>
      </w:r>
      <w:r w:rsidR="00041436">
        <w:t>ZTE</w:t>
      </w:r>
      <w:r>
        <w:t>.</w:t>
      </w:r>
      <w:bookmarkEnd w:id="7"/>
    </w:p>
    <w:p w14:paraId="28848951" w14:textId="6A461744" w:rsidR="003664C2" w:rsidRPr="00B362C9" w:rsidRDefault="003664C2" w:rsidP="003664C2">
      <w:pPr>
        <w:pStyle w:val="ListParagraph"/>
        <w:numPr>
          <w:ilvl w:val="0"/>
          <w:numId w:val="2"/>
        </w:numPr>
      </w:pPr>
      <w:bookmarkStart w:id="8" w:name="_Ref110524165"/>
      <w:bookmarkStart w:id="9" w:name="_Ref101774927"/>
      <w:r w:rsidRPr="00B362C9">
        <w:t>3GPP TS 38.133, V17.</w:t>
      </w:r>
      <w:r w:rsidR="00897373">
        <w:t>7</w:t>
      </w:r>
      <w:r w:rsidRPr="00B362C9">
        <w:t>.0, “NR; Requirements for support of radio resource management”.</w:t>
      </w:r>
      <w:bookmarkEnd w:id="8"/>
    </w:p>
    <w:p w14:paraId="18068C27" w14:textId="77777777" w:rsidR="00065559" w:rsidRPr="002740D3" w:rsidRDefault="00065559" w:rsidP="00065559">
      <w:pPr>
        <w:pStyle w:val="ListParagraph"/>
        <w:numPr>
          <w:ilvl w:val="0"/>
          <w:numId w:val="2"/>
        </w:numPr>
        <w:rPr>
          <w:rFonts w:ascii="Arial" w:hAnsi="Arial" w:cs="Times New Roman"/>
          <w:sz w:val="21"/>
          <w:szCs w:val="21"/>
          <w:lang w:val="en-US"/>
        </w:rPr>
      </w:pPr>
      <w:bookmarkStart w:id="10" w:name="_Ref118709696"/>
      <w:bookmarkEnd w:id="9"/>
      <w:r w:rsidRPr="002740D3">
        <w:rPr>
          <w:rFonts w:cs="Arial"/>
        </w:rPr>
        <w:t xml:space="preserve">R2-2102601, </w:t>
      </w:r>
      <w:r w:rsidRPr="00CE3314">
        <w:rPr>
          <w:rFonts w:cs="Arial"/>
        </w:rPr>
        <w:t>Report of 3GPP TSG RAN WG2 meeting #113-e, Online</w:t>
      </w:r>
      <w:r>
        <w:rPr>
          <w:rFonts w:cs="Arial"/>
        </w:rPr>
        <w:t xml:space="preserve">, </w:t>
      </w:r>
      <w:bookmarkEnd w:id="10"/>
      <w:r w:rsidRPr="00F31029">
        <w:rPr>
          <w:rFonts w:cs="Arial"/>
        </w:rPr>
        <w:t>ETSI MCC</w:t>
      </w:r>
      <w:r>
        <w:rPr>
          <w:rFonts w:cs="Arial"/>
        </w:rPr>
        <w:t>.</w:t>
      </w:r>
    </w:p>
    <w:p w14:paraId="579C76C0" w14:textId="77777777" w:rsidR="003664C2" w:rsidRPr="003664C2" w:rsidRDefault="003664C2" w:rsidP="003664C2">
      <w:pPr>
        <w:rPr>
          <w:rFonts w:ascii="Arial" w:hAnsi="Arial" w:cs="Times New Roman"/>
          <w:sz w:val="21"/>
          <w:szCs w:val="21"/>
        </w:rPr>
      </w:pPr>
    </w:p>
    <w:sectPr w:rsidR="003664C2" w:rsidRPr="003664C2"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C029" w14:textId="77777777" w:rsidR="00886F15" w:rsidRDefault="00886F15">
      <w:pPr>
        <w:spacing w:after="0"/>
      </w:pPr>
      <w:r>
        <w:separator/>
      </w:r>
    </w:p>
  </w:endnote>
  <w:endnote w:type="continuationSeparator" w:id="0">
    <w:p w14:paraId="27E26997" w14:textId="77777777" w:rsidR="00886F15" w:rsidRDefault="00886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12C6" w14:textId="77777777" w:rsidR="00886F15" w:rsidRDefault="00886F15">
      <w:pPr>
        <w:spacing w:after="0"/>
      </w:pPr>
      <w:r>
        <w:separator/>
      </w:r>
    </w:p>
  </w:footnote>
  <w:footnote w:type="continuationSeparator" w:id="0">
    <w:p w14:paraId="204EEA50" w14:textId="77777777" w:rsidR="00886F15" w:rsidRDefault="00886F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4"/>
  </w:num>
  <w:num w:numId="8">
    <w:abstractNumId w:val="3"/>
  </w:num>
  <w:num w:numId="9">
    <w:abstractNumId w:val="14"/>
  </w:num>
  <w:num w:numId="10">
    <w:abstractNumId w:val="4"/>
  </w:num>
  <w:num w:numId="11">
    <w:abstractNumId w:val="14"/>
  </w:num>
  <w:num w:numId="12">
    <w:abstractNumId w:val="19"/>
  </w:num>
  <w:num w:numId="13">
    <w:abstractNumId w:val="6"/>
  </w:num>
  <w:num w:numId="14">
    <w:abstractNumId w:val="7"/>
  </w:num>
  <w:num w:numId="15">
    <w:abstractNumId w:val="18"/>
  </w:num>
  <w:num w:numId="16">
    <w:abstractNumId w:val="2"/>
  </w:num>
  <w:num w:numId="17">
    <w:abstractNumId w:val="11"/>
  </w:num>
  <w:num w:numId="18">
    <w:abstractNumId w:val="14"/>
  </w:num>
  <w:num w:numId="19">
    <w:abstractNumId w:val="8"/>
  </w:num>
  <w:num w:numId="20">
    <w:abstractNumId w:val="17"/>
  </w:num>
  <w:num w:numId="21">
    <w:abstractNumId w:val="13"/>
  </w:num>
  <w:num w:numId="22">
    <w:abstractNumId w:val="16"/>
  </w:num>
  <w:num w:numId="23">
    <w:abstractNumId w:val="14"/>
  </w:num>
  <w:num w:numId="24">
    <w:abstractNumId w:val="15"/>
  </w:num>
  <w:num w:numId="25">
    <w:abstractNumId w:val="12"/>
  </w:num>
  <w:num w:numId="26">
    <w:abstractNumId w:val="14"/>
  </w:num>
  <w:num w:numId="27">
    <w:abstractNumId w:val="15"/>
  </w:num>
  <w:num w:numId="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559"/>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1EAB"/>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1DFD"/>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24D"/>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17969"/>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31D"/>
    <w:rsid w:val="008105A8"/>
    <w:rsid w:val="00810766"/>
    <w:rsid w:val="00810AE4"/>
    <w:rsid w:val="008111C6"/>
    <w:rsid w:val="00811366"/>
    <w:rsid w:val="00811E6A"/>
    <w:rsid w:val="00812572"/>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48"/>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67F14"/>
    <w:rsid w:val="0087011F"/>
    <w:rsid w:val="008704A9"/>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6F15"/>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7E7"/>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B4"/>
    <w:rsid w:val="00CE74E8"/>
    <w:rsid w:val="00CE774F"/>
    <w:rsid w:val="00CE7A31"/>
    <w:rsid w:val="00CF05CF"/>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1EED"/>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34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342"/>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A43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34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2022-11-07T23:20:00Z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